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7008" w:rsidRDefault="00F17008" w:rsidP="00224833">
      <w:pPr>
        <w:pStyle w:val="ConsPlusNormal"/>
        <w:jc w:val="both"/>
      </w:pPr>
      <w:r>
        <w:t>Материал</w:t>
      </w:r>
      <w:r w:rsidRPr="00C8433D">
        <w:t xml:space="preserve"> предоставлен ООО «</w:t>
      </w:r>
      <w:proofErr w:type="spellStart"/>
      <w:r w:rsidRPr="00C8433D">
        <w:t>КонсультантПлюс</w:t>
      </w:r>
      <w:proofErr w:type="spellEnd"/>
      <w:r w:rsidRPr="00C8433D">
        <w:t xml:space="preserve"> Югра»</w:t>
      </w:r>
      <w:r>
        <w:t>.</w:t>
      </w:r>
    </w:p>
    <w:p w:rsidR="00F17008" w:rsidRDefault="00F17008" w:rsidP="00224833">
      <w:pPr>
        <w:pStyle w:val="ConsPlusNormal"/>
      </w:pPr>
      <w:r w:rsidRPr="00C8433D">
        <w:t>Услуга оказывается в соответствии с регламентом Линии консультаций:</w:t>
      </w:r>
      <w:r w:rsidRPr="00523A24">
        <w:rPr>
          <w:b/>
        </w:rPr>
        <w:t xml:space="preserve"> </w:t>
      </w:r>
      <w:hyperlink r:id="rId5" w:history="1">
        <w:r w:rsidRPr="00523A24">
          <w:rPr>
            <w:rStyle w:val="a3"/>
            <w:b/>
          </w:rPr>
          <w:t>http://consultantugra.ru/klientam/goryachaya-liniya/reglament-linii-konsultacij/</w:t>
        </w:r>
      </w:hyperlink>
    </w:p>
    <w:tbl>
      <w:tblPr>
        <w:tblpPr w:leftFromText="180" w:rightFromText="180" w:vertAnchor="text" w:horzAnchor="margin" w:tblpY="11"/>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1054"/>
        <w:gridCol w:w="113"/>
      </w:tblGrid>
      <w:tr w:rsidR="00F17008" w:rsidTr="008477AE">
        <w:tc>
          <w:tcPr>
            <w:tcW w:w="60" w:type="dxa"/>
            <w:tcBorders>
              <w:top w:val="nil"/>
              <w:left w:val="nil"/>
              <w:bottom w:val="nil"/>
              <w:right w:val="nil"/>
            </w:tcBorders>
            <w:shd w:val="clear" w:color="auto" w:fill="CED3F1"/>
            <w:tcMar>
              <w:top w:w="0" w:type="dxa"/>
              <w:left w:w="0" w:type="dxa"/>
              <w:bottom w:w="0" w:type="dxa"/>
              <w:right w:w="0" w:type="dxa"/>
            </w:tcMar>
          </w:tcPr>
          <w:p w:rsidR="00F17008" w:rsidRDefault="00F17008" w:rsidP="002248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17008" w:rsidRDefault="00F17008" w:rsidP="002248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17008" w:rsidRDefault="00F17008" w:rsidP="00224833">
            <w:pPr>
              <w:pStyle w:val="ConsPlusNormal"/>
              <w:jc w:val="right"/>
            </w:pPr>
            <w:r>
              <w:rPr>
                <w:b/>
                <w:color w:val="392C69"/>
              </w:rPr>
              <w:t>Актуально на 07.11.2022</w:t>
            </w:r>
          </w:p>
        </w:tc>
        <w:tc>
          <w:tcPr>
            <w:tcW w:w="113" w:type="dxa"/>
            <w:tcBorders>
              <w:top w:val="nil"/>
              <w:left w:val="nil"/>
              <w:bottom w:val="nil"/>
              <w:right w:val="nil"/>
            </w:tcBorders>
            <w:shd w:val="clear" w:color="auto" w:fill="F4F3F8"/>
            <w:tcMar>
              <w:top w:w="0" w:type="dxa"/>
              <w:left w:w="0" w:type="dxa"/>
              <w:bottom w:w="0" w:type="dxa"/>
              <w:right w:w="0" w:type="dxa"/>
            </w:tcMar>
          </w:tcPr>
          <w:p w:rsidR="00F17008" w:rsidRDefault="00F17008" w:rsidP="00224833">
            <w:pPr>
              <w:pStyle w:val="ConsPlusNormal"/>
            </w:pPr>
          </w:p>
        </w:tc>
      </w:tr>
    </w:tbl>
    <w:p w:rsidR="00F17008" w:rsidRPr="00C07197" w:rsidRDefault="00F17008" w:rsidP="00224833">
      <w:pPr>
        <w:pStyle w:val="ConsPlusNormal"/>
        <w:ind w:firstLine="567"/>
      </w:pPr>
      <w:r>
        <w:rPr>
          <w:b/>
          <w:sz w:val="38"/>
        </w:rPr>
        <w:t>По вопросу</w:t>
      </w:r>
      <w:r w:rsidRPr="00C07197">
        <w:rPr>
          <w:b/>
          <w:sz w:val="38"/>
        </w:rPr>
        <w:t>:</w:t>
      </w:r>
    </w:p>
    <w:p w:rsidR="00F17008" w:rsidRDefault="006D7DF5" w:rsidP="00224833">
      <w:pPr>
        <w:pStyle w:val="ConsPlusNormal"/>
        <w:ind w:firstLine="567"/>
        <w:jc w:val="both"/>
      </w:pPr>
      <w:r w:rsidRPr="006D7DF5">
        <w:t>Переход на ЭДО для учреждения при отсутствии централизованной бухгалтерии: процедура, возможен ли частичный переход, риски?</w:t>
      </w:r>
      <w:r w:rsidR="00F17008" w:rsidRPr="001A5077">
        <w:t xml:space="preserve"> </w:t>
      </w:r>
      <w:r w:rsidR="00F17008">
        <w:t xml:space="preserve"> </w:t>
      </w:r>
    </w:p>
    <w:p w:rsidR="00F17008" w:rsidRPr="0006182D" w:rsidRDefault="00F17008" w:rsidP="00224833">
      <w:pPr>
        <w:pStyle w:val="ConsPlusNormal"/>
        <w:ind w:firstLine="567"/>
        <w:jc w:val="both"/>
        <w:rPr>
          <w:sz w:val="18"/>
          <w:szCs w:val="18"/>
        </w:rPr>
      </w:pPr>
      <w:r>
        <w:rPr>
          <w:b/>
          <w:sz w:val="38"/>
        </w:rPr>
        <w:t>Сообщаем</w:t>
      </w:r>
      <w:r w:rsidRPr="00A71DCB">
        <w:rPr>
          <w:b/>
          <w:sz w:val="38"/>
        </w:rPr>
        <w:t>:</w:t>
      </w:r>
      <w:r w:rsidRPr="00005F11">
        <w:rPr>
          <w:b/>
        </w:rPr>
        <w:t xml:space="preserve"> </w:t>
      </w:r>
    </w:p>
    <w:tbl>
      <w:tblPr>
        <w:tblW w:w="11340" w:type="dxa"/>
        <w:tblInd w:w="-30" w:type="dxa"/>
        <w:tblBorders>
          <w:top w:val="nil"/>
          <w:left w:val="single" w:sz="24" w:space="0" w:color="FE9500"/>
          <w:bottom w:val="nil"/>
          <w:right w:val="nil"/>
          <w:insideH w:val="nil"/>
          <w:insideV w:val="nil"/>
        </w:tblBorders>
        <w:tblLayout w:type="fixed"/>
        <w:tblCellMar>
          <w:top w:w="180" w:type="dxa"/>
          <w:left w:w="180" w:type="dxa"/>
          <w:bottom w:w="180" w:type="dxa"/>
          <w:right w:w="180" w:type="dxa"/>
        </w:tblCellMar>
        <w:tblLook w:val="0000" w:firstRow="0" w:lastRow="0" w:firstColumn="0" w:lastColumn="0" w:noHBand="0" w:noVBand="0"/>
      </w:tblPr>
      <w:tblGrid>
        <w:gridCol w:w="11340"/>
      </w:tblGrid>
      <w:tr w:rsidR="00F17008" w:rsidRPr="001A0322" w:rsidTr="008477AE">
        <w:trPr>
          <w:trHeight w:val="24"/>
        </w:trPr>
        <w:tc>
          <w:tcPr>
            <w:tcW w:w="11340" w:type="dxa"/>
            <w:tcBorders>
              <w:top w:val="nil"/>
              <w:left w:val="single" w:sz="24" w:space="0" w:color="FE9500"/>
              <w:bottom w:val="nil"/>
              <w:right w:val="nil"/>
            </w:tcBorders>
            <w:shd w:val="clear" w:color="auto" w:fill="F2F4E6"/>
          </w:tcPr>
          <w:p w:rsidR="00973DEB" w:rsidRPr="00973DEB" w:rsidRDefault="00973DEB" w:rsidP="00224833">
            <w:pPr>
              <w:pStyle w:val="ConsPlusNormal"/>
              <w:tabs>
                <w:tab w:val="left" w:pos="825"/>
              </w:tabs>
              <w:ind w:firstLine="529"/>
              <w:jc w:val="both"/>
              <w:rPr>
                <w:b/>
              </w:rPr>
            </w:pPr>
            <w:r>
              <w:t xml:space="preserve">Внутренний документооборот организации регулируется локальными актами организации, </w:t>
            </w:r>
            <w:r w:rsidRPr="00973DEB">
              <w:rPr>
                <w:b/>
              </w:rPr>
              <w:t>электронный документооборот с контрагентами регулируется, в частности, соглашением между сторонами.</w:t>
            </w:r>
          </w:p>
          <w:p w:rsidR="00973DEB" w:rsidRPr="00973DEB" w:rsidRDefault="00973DEB" w:rsidP="00224833">
            <w:pPr>
              <w:pStyle w:val="ConsPlusNormal"/>
              <w:tabs>
                <w:tab w:val="left" w:pos="825"/>
              </w:tabs>
              <w:ind w:firstLine="529"/>
              <w:jc w:val="both"/>
              <w:rPr>
                <w:b/>
              </w:rPr>
            </w:pPr>
            <w:r w:rsidRPr="00973DEB">
              <w:rPr>
                <w:b/>
              </w:rPr>
              <w:t>Если электронный документооборот организуется с государственными (контролирующими) органами, то необходимо действовать в соответствии с порядком электронного документооборота, принятым для конкретной сферы.</w:t>
            </w:r>
          </w:p>
          <w:p w:rsidR="00F17008" w:rsidRDefault="00973DEB" w:rsidP="00224833">
            <w:pPr>
              <w:pStyle w:val="ConsPlusNormal"/>
              <w:tabs>
                <w:tab w:val="left" w:pos="825"/>
              </w:tabs>
              <w:spacing w:line="220" w:lineRule="auto"/>
              <w:ind w:firstLine="529"/>
              <w:jc w:val="both"/>
            </w:pPr>
            <w:r>
              <w:t xml:space="preserve">Электронный документооборот в сфере трудовых отношений регулируется </w:t>
            </w:r>
            <w:hyperlink r:id="rId6">
              <w:r>
                <w:rPr>
                  <w:color w:val="0000FF"/>
                </w:rPr>
                <w:t>ТК</w:t>
              </w:r>
            </w:hyperlink>
            <w:r>
              <w:t xml:space="preserve"> РФ, при этом необходимость перехода на такой документооборот оценивает работодатель.</w:t>
            </w:r>
          </w:p>
          <w:p w:rsidR="00973DEB" w:rsidRDefault="00973DEB" w:rsidP="00224833">
            <w:pPr>
              <w:pStyle w:val="ConsPlusNormal"/>
              <w:tabs>
                <w:tab w:val="left" w:pos="825"/>
              </w:tabs>
              <w:spacing w:line="220" w:lineRule="auto"/>
              <w:ind w:firstLine="529"/>
              <w:jc w:val="both"/>
            </w:pPr>
            <w:r>
              <w:t>…….</w:t>
            </w:r>
          </w:p>
          <w:p w:rsidR="00973DEB" w:rsidRPr="00973DEB" w:rsidRDefault="00973DEB" w:rsidP="00224833">
            <w:pPr>
              <w:pStyle w:val="ConsPlusNormal"/>
              <w:tabs>
                <w:tab w:val="left" w:pos="825"/>
              </w:tabs>
              <w:ind w:firstLine="529"/>
              <w:jc w:val="both"/>
              <w:rPr>
                <w:b/>
              </w:rPr>
            </w:pPr>
            <w:r>
              <w:t xml:space="preserve">Электронный документооборот представляет собой способ обмена и работы с документами, оригиналы которых формируются в электронном виде. Особенности электронного документооборота состоят в том, что электронные документы подписываются электронной подписью. </w:t>
            </w:r>
            <w:r w:rsidRPr="00973DEB">
              <w:rPr>
                <w:b/>
              </w:rPr>
              <w:t xml:space="preserve">Такой документ, подписанный квалифицированной ЭЦП, равен по своему значению документу на бумажном носителе, подписанному собственноручной подписью, и </w:t>
            </w:r>
            <w:r w:rsidRPr="00973DEB">
              <w:rPr>
                <w:b/>
                <w:u w:val="single"/>
              </w:rPr>
              <w:t>может применяться в любых правоотношениях,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 (</w:t>
            </w:r>
            <w:hyperlink r:id="rId7">
              <w:r w:rsidRPr="00973DEB">
                <w:rPr>
                  <w:b/>
                  <w:color w:val="0000FF"/>
                  <w:u w:val="single"/>
                </w:rPr>
                <w:t>ч. 1 ст. 6</w:t>
              </w:r>
            </w:hyperlink>
            <w:r w:rsidRPr="00973DEB">
              <w:rPr>
                <w:b/>
                <w:u w:val="single"/>
              </w:rPr>
              <w:t xml:space="preserve"> Федерального закона от 06.04.2011 N 63-ФЗ "Об электронной подписи" (далее - Закон N 63-ФЗ))</w:t>
            </w:r>
            <w:r w:rsidRPr="00973DEB">
              <w:rPr>
                <w:b/>
              </w:rPr>
              <w:t>.</w:t>
            </w:r>
          </w:p>
          <w:p w:rsidR="00973DEB" w:rsidRPr="00973DEB" w:rsidRDefault="00973DEB" w:rsidP="00224833">
            <w:pPr>
              <w:pStyle w:val="ConsPlusNormal"/>
              <w:tabs>
                <w:tab w:val="left" w:pos="825"/>
              </w:tabs>
              <w:ind w:firstLine="529"/>
              <w:jc w:val="both"/>
              <w:rPr>
                <w:b/>
                <w:color w:val="FF0000"/>
              </w:rPr>
            </w:pPr>
            <w:r w:rsidRPr="00973DEB">
              <w:rPr>
                <w:b/>
                <w:color w:val="FF0000"/>
              </w:rPr>
              <w:t>Несмотря на актуальность и эффективность применения электронного документооборота в современной финансово-хозяйственной деятельности как организаций, так и государственных органов, единый нормативный акт, регулирующий внедрение электронного документооборота, отсутствует.</w:t>
            </w:r>
          </w:p>
          <w:p w:rsidR="00973DEB" w:rsidRDefault="00973DEB" w:rsidP="00224833">
            <w:pPr>
              <w:pStyle w:val="ConsPlusNormal"/>
              <w:tabs>
                <w:tab w:val="left" w:pos="825"/>
              </w:tabs>
              <w:ind w:firstLine="529"/>
              <w:jc w:val="both"/>
            </w:pPr>
            <w:r>
              <w:t>Информационное взаимодействие посредством обмена документами в электронном виде федеральных органов государственной власти, органов государственной власти субъектов РФ, иных государственных органов, а также организаций, осуществляющих публично значимые функции, в случае если указанные участники осуществили присоединение к системе межведомственного электронного документооборота, осуществляется в порядке, установленном Правилами обмена документами в электронном виде при организации информационного взаимодействия, утвержденными Постановлением Правительства РФ от 24.07.2021 N 1264 (</w:t>
            </w:r>
            <w:hyperlink r:id="rId8">
              <w:r>
                <w:rPr>
                  <w:color w:val="0000FF"/>
                </w:rPr>
                <w:t>п. 1</w:t>
              </w:r>
            </w:hyperlink>
            <w:r>
              <w:t xml:space="preserve"> указанных Правил).</w:t>
            </w:r>
          </w:p>
          <w:p w:rsidR="00973DEB" w:rsidRDefault="00973DEB" w:rsidP="00224833">
            <w:pPr>
              <w:pStyle w:val="ConsPlusNormal"/>
              <w:tabs>
                <w:tab w:val="left" w:pos="825"/>
              </w:tabs>
              <w:ind w:firstLine="529"/>
              <w:jc w:val="both"/>
            </w:pPr>
            <w:r>
              <w:t>В целях заключения гражданско-правовых договоров или оформления иных правоотношений, в которых участвуют лица, обменивающиеся электронными сообщениями, обмен электронными сообщениями, каждое из которых подписано электронной подписью или иным аналогом собственноручной подписи отправителя такого сообщения, в порядке, установленном федеральными законами, иными нормативными правовыми актами или соглашением сторон, рассматривается как обмен документами (</w:t>
            </w:r>
            <w:hyperlink r:id="rId9">
              <w:r>
                <w:rPr>
                  <w:color w:val="0000FF"/>
                </w:rPr>
                <w:t>ч. 4 ст. 11</w:t>
              </w:r>
            </w:hyperlink>
            <w:r>
              <w:t xml:space="preserve"> Федерального закона от 27.07.2006 N 149-ФЗ "Об информации, информационных технологиях и о защите информации").</w:t>
            </w:r>
          </w:p>
          <w:p w:rsidR="00973DEB" w:rsidRPr="00973DEB" w:rsidRDefault="00973DEB" w:rsidP="00224833">
            <w:pPr>
              <w:pStyle w:val="ConsPlusNormal"/>
              <w:tabs>
                <w:tab w:val="left" w:pos="825"/>
              </w:tabs>
              <w:ind w:firstLine="529"/>
              <w:jc w:val="both"/>
              <w:rPr>
                <w:b/>
              </w:rPr>
            </w:pPr>
            <w:r w:rsidRPr="00973DEB">
              <w:rPr>
                <w:b/>
              </w:rPr>
              <w:t>Электронные документы, образующиеся в деятельности организации, составляют документальный фонд. Требования к правилам хранения электронных документов, их учету и порядку комплектования архива электронными документами установлены Приказом Минкультуры России от 31.03.2015 N 526 (</w:t>
            </w:r>
            <w:hyperlink r:id="rId10">
              <w:r w:rsidRPr="00973DEB">
                <w:rPr>
                  <w:b/>
                  <w:color w:val="0000FF"/>
                </w:rPr>
                <w:t>п. п. 2.1</w:t>
              </w:r>
            </w:hyperlink>
            <w:r w:rsidRPr="00973DEB">
              <w:rPr>
                <w:b/>
              </w:rPr>
              <w:t xml:space="preserve">, </w:t>
            </w:r>
            <w:hyperlink r:id="rId11">
              <w:r w:rsidRPr="00973DEB">
                <w:rPr>
                  <w:b/>
                  <w:color w:val="0000FF"/>
                </w:rPr>
                <w:t>2.30</w:t>
              </w:r>
            </w:hyperlink>
            <w:r w:rsidRPr="00973DEB">
              <w:rPr>
                <w:b/>
              </w:rPr>
              <w:t xml:space="preserve"> - </w:t>
            </w:r>
            <w:hyperlink r:id="rId12">
              <w:r w:rsidRPr="00973DEB">
                <w:rPr>
                  <w:b/>
                  <w:color w:val="0000FF"/>
                </w:rPr>
                <w:t>2.33</w:t>
              </w:r>
            </w:hyperlink>
            <w:r w:rsidRPr="00973DEB">
              <w:rPr>
                <w:b/>
              </w:rPr>
              <w:t xml:space="preserve">, </w:t>
            </w:r>
            <w:hyperlink r:id="rId13">
              <w:r w:rsidRPr="00973DEB">
                <w:rPr>
                  <w:b/>
                  <w:color w:val="0000FF"/>
                </w:rPr>
                <w:t>2.35</w:t>
              </w:r>
            </w:hyperlink>
            <w:r w:rsidRPr="00973DEB">
              <w:rPr>
                <w:b/>
              </w:rPr>
              <w:t xml:space="preserve">, </w:t>
            </w:r>
            <w:hyperlink r:id="rId14">
              <w:r w:rsidRPr="00973DEB">
                <w:rPr>
                  <w:b/>
                  <w:color w:val="0000FF"/>
                </w:rPr>
                <w:t>2.39</w:t>
              </w:r>
            </w:hyperlink>
            <w:r w:rsidRPr="00973DEB">
              <w:rPr>
                <w:b/>
              </w:rPr>
              <w:t xml:space="preserve"> - </w:t>
            </w:r>
            <w:hyperlink r:id="rId15">
              <w:r w:rsidRPr="00973DEB">
                <w:rPr>
                  <w:b/>
                  <w:color w:val="0000FF"/>
                </w:rPr>
                <w:t>2.41</w:t>
              </w:r>
            </w:hyperlink>
            <w:r w:rsidRPr="00973DEB">
              <w:rPr>
                <w:b/>
              </w:rPr>
              <w:t xml:space="preserve">, </w:t>
            </w:r>
            <w:hyperlink r:id="rId16">
              <w:r w:rsidRPr="00973DEB">
                <w:rPr>
                  <w:b/>
                  <w:color w:val="0000FF"/>
                </w:rPr>
                <w:t>2.47</w:t>
              </w:r>
            </w:hyperlink>
            <w:r w:rsidRPr="00973DEB">
              <w:rPr>
                <w:b/>
              </w:rPr>
              <w:t xml:space="preserve">, </w:t>
            </w:r>
            <w:hyperlink r:id="rId17">
              <w:r w:rsidRPr="00973DEB">
                <w:rPr>
                  <w:b/>
                  <w:color w:val="0000FF"/>
                </w:rPr>
                <w:t>3.3</w:t>
              </w:r>
            </w:hyperlink>
            <w:r w:rsidRPr="00973DEB">
              <w:rPr>
                <w:b/>
              </w:rPr>
              <w:t xml:space="preserve">, </w:t>
            </w:r>
            <w:hyperlink r:id="rId18">
              <w:r w:rsidRPr="00973DEB">
                <w:rPr>
                  <w:b/>
                  <w:color w:val="0000FF"/>
                </w:rPr>
                <w:t>3.4</w:t>
              </w:r>
            </w:hyperlink>
            <w:r w:rsidRPr="00973DEB">
              <w:rPr>
                <w:b/>
              </w:rPr>
              <w:t xml:space="preserve">, </w:t>
            </w:r>
            <w:hyperlink r:id="rId19">
              <w:r w:rsidRPr="00973DEB">
                <w:rPr>
                  <w:b/>
                  <w:color w:val="0000FF"/>
                </w:rPr>
                <w:t>4.13</w:t>
              </w:r>
            </w:hyperlink>
            <w:r w:rsidRPr="00973DEB">
              <w:rPr>
                <w:b/>
              </w:rPr>
              <w:t xml:space="preserve">, </w:t>
            </w:r>
            <w:hyperlink r:id="rId20">
              <w:r w:rsidRPr="00973DEB">
                <w:rPr>
                  <w:b/>
                  <w:color w:val="0000FF"/>
                </w:rPr>
                <w:t>4.15</w:t>
              </w:r>
            </w:hyperlink>
            <w:r w:rsidRPr="00973DEB">
              <w:rPr>
                <w:b/>
              </w:rPr>
              <w:t xml:space="preserve">, </w:t>
            </w:r>
            <w:hyperlink r:id="rId21">
              <w:r w:rsidRPr="00973DEB">
                <w:rPr>
                  <w:b/>
                  <w:color w:val="0000FF"/>
                </w:rPr>
                <w:t>4.19</w:t>
              </w:r>
            </w:hyperlink>
            <w:r w:rsidRPr="00973DEB">
              <w:rPr>
                <w:b/>
              </w:rPr>
              <w:t xml:space="preserve">, </w:t>
            </w:r>
            <w:hyperlink r:id="rId22">
              <w:r w:rsidRPr="00973DEB">
                <w:rPr>
                  <w:b/>
                  <w:color w:val="0000FF"/>
                </w:rPr>
                <w:t>4.26</w:t>
              </w:r>
            </w:hyperlink>
            <w:r w:rsidRPr="00973DEB">
              <w:rPr>
                <w:b/>
              </w:rPr>
              <w:t xml:space="preserve">, </w:t>
            </w:r>
            <w:hyperlink r:id="rId23">
              <w:r w:rsidRPr="00973DEB">
                <w:rPr>
                  <w:b/>
                  <w:color w:val="0000FF"/>
                </w:rPr>
                <w:t>4.31</w:t>
              </w:r>
            </w:hyperlink>
            <w:r w:rsidRPr="00973DEB">
              <w:rPr>
                <w:b/>
              </w:rPr>
              <w:t xml:space="preserve">, </w:t>
            </w:r>
            <w:hyperlink r:id="rId24">
              <w:r w:rsidRPr="00973DEB">
                <w:rPr>
                  <w:b/>
                  <w:color w:val="0000FF"/>
                </w:rPr>
                <w:t>4.34</w:t>
              </w:r>
            </w:hyperlink>
            <w:r w:rsidRPr="00973DEB">
              <w:rPr>
                <w:b/>
              </w:rPr>
              <w:t xml:space="preserve"> Приложения к Приказу Минкультуры России N 526).</w:t>
            </w:r>
          </w:p>
          <w:p w:rsidR="00973DEB" w:rsidRDefault="00973DEB" w:rsidP="00224833">
            <w:pPr>
              <w:pStyle w:val="ConsPlusNormal"/>
              <w:tabs>
                <w:tab w:val="left" w:pos="825"/>
              </w:tabs>
              <w:ind w:firstLine="529"/>
              <w:jc w:val="both"/>
            </w:pPr>
            <w:r>
              <w:t>Вместе с тем в условиях активного роста цифровых технологий, требующих перехода к более совершенной и открытой системе внедрения электронного документооборота, в том числе для оптимизации работы с документами в хозяйственной деятельности, на заседании Межведомственной рабочей группы высокого уровня по развитию электронного документооборота в хозяйственной деятельности утверждены документы, которые обеспечивают комфортные условия для электронного взаимодействия между хозяйствующими субъектами или государственными органами власти, а также операторами электронного документооборота (</w:t>
            </w:r>
            <w:hyperlink r:id="rId25">
              <w:r>
                <w:rPr>
                  <w:color w:val="0000FF"/>
                </w:rPr>
                <w:t>Информация</w:t>
              </w:r>
            </w:hyperlink>
            <w:r>
              <w:t xml:space="preserve"> ФНС России от 17.06.2021).</w:t>
            </w:r>
          </w:p>
          <w:p w:rsidR="00973DEB" w:rsidRDefault="00973DEB" w:rsidP="00224833">
            <w:pPr>
              <w:pStyle w:val="ConsPlusNormal"/>
              <w:tabs>
                <w:tab w:val="left" w:pos="825"/>
              </w:tabs>
              <w:ind w:firstLine="529"/>
              <w:jc w:val="both"/>
            </w:pPr>
            <w:r>
              <w:t xml:space="preserve">Один из документов - Методические </w:t>
            </w:r>
            <w:hyperlink r:id="rId26">
              <w:r>
                <w:rPr>
                  <w:color w:val="0000FF"/>
                </w:rPr>
                <w:t>рекомендации</w:t>
              </w:r>
            </w:hyperlink>
            <w:r>
              <w:t xml:space="preserve"> по порядку обмена электронными документами между хозяйствующими субъектами или физическими лицами, утвержденные ФНС России 17.06.2021 (далее - Методические рекомендации). Они устанавливают, в частности:</w:t>
            </w:r>
          </w:p>
          <w:p w:rsidR="00973DEB" w:rsidRDefault="00973DEB" w:rsidP="00224833">
            <w:pPr>
              <w:pStyle w:val="ConsPlusNormal"/>
              <w:numPr>
                <w:ilvl w:val="0"/>
                <w:numId w:val="1"/>
              </w:numPr>
              <w:tabs>
                <w:tab w:val="left" w:pos="825"/>
              </w:tabs>
              <w:ind w:left="0" w:firstLine="529"/>
              <w:jc w:val="both"/>
            </w:pPr>
            <w:r>
              <w:t>процедуры самостоятельного взаимодействия между организациями (физическими лицами) или через оператора электронного документооборота (ЭДО);</w:t>
            </w:r>
          </w:p>
          <w:p w:rsidR="00973DEB" w:rsidRDefault="00973DEB" w:rsidP="00224833">
            <w:pPr>
              <w:pStyle w:val="ConsPlusNormal"/>
              <w:numPr>
                <w:ilvl w:val="0"/>
                <w:numId w:val="1"/>
              </w:numPr>
              <w:tabs>
                <w:tab w:val="left" w:pos="825"/>
              </w:tabs>
              <w:ind w:left="0" w:firstLine="529"/>
              <w:jc w:val="both"/>
            </w:pPr>
            <w:r>
              <w:t>рекомендации - что предусмотреть в соглашении между организациями (физическими лицами), если они действуют без оператора ЭДО;</w:t>
            </w:r>
          </w:p>
          <w:p w:rsidR="00973DEB" w:rsidRDefault="00973DEB" w:rsidP="00224833">
            <w:pPr>
              <w:pStyle w:val="ConsPlusNormal"/>
              <w:numPr>
                <w:ilvl w:val="0"/>
                <w:numId w:val="1"/>
              </w:numPr>
              <w:tabs>
                <w:tab w:val="left" w:pos="825"/>
              </w:tabs>
              <w:ind w:left="0" w:firstLine="529"/>
              <w:jc w:val="both"/>
            </w:pPr>
            <w:r>
              <w:t>какой вид подписи могут использовать участники.</w:t>
            </w:r>
          </w:p>
          <w:p w:rsidR="00973DEB" w:rsidRPr="00973DEB" w:rsidRDefault="00973DEB" w:rsidP="00224833">
            <w:pPr>
              <w:pStyle w:val="ConsPlusNormal"/>
              <w:tabs>
                <w:tab w:val="left" w:pos="825"/>
              </w:tabs>
              <w:ind w:firstLine="529"/>
              <w:jc w:val="both"/>
              <w:rPr>
                <w:b/>
              </w:rPr>
            </w:pPr>
            <w:r w:rsidRPr="00973DEB">
              <w:rPr>
                <w:b/>
              </w:rPr>
              <w:lastRenderedPageBreak/>
              <w:t>Методические рекомендации носят рекомендательный характер, а также не применяются при обмене электронными документами, формируемыми при планировании, осуществлении закупок товаров, работ, услуг для обеспечения государственных и муниципальных нужд, закупок отдельных видов юридических лиц, а также при исполнении государственных и муниципальных контрактов и договоров (</w:t>
            </w:r>
            <w:hyperlink r:id="rId27">
              <w:r w:rsidRPr="00973DEB">
                <w:rPr>
                  <w:b/>
                  <w:color w:val="0000FF"/>
                </w:rPr>
                <w:t>п. 1.1</w:t>
              </w:r>
            </w:hyperlink>
            <w:r w:rsidRPr="00973DEB">
              <w:rPr>
                <w:b/>
              </w:rPr>
              <w:t xml:space="preserve"> Методических рекомендаций).</w:t>
            </w:r>
          </w:p>
          <w:p w:rsidR="00973DEB" w:rsidRDefault="00973DEB" w:rsidP="00224833">
            <w:pPr>
              <w:pStyle w:val="ConsPlusNormal"/>
              <w:tabs>
                <w:tab w:val="left" w:pos="825"/>
              </w:tabs>
              <w:spacing w:line="220" w:lineRule="auto"/>
              <w:ind w:firstLine="529"/>
              <w:jc w:val="both"/>
              <w:rPr>
                <w:rFonts w:asciiTheme="minorHAnsi" w:hAnsiTheme="minorHAnsi"/>
                <w:b/>
              </w:rPr>
            </w:pPr>
            <w:r>
              <w:rPr>
                <w:rFonts w:asciiTheme="minorHAnsi" w:hAnsiTheme="minorHAnsi"/>
                <w:b/>
              </w:rPr>
              <w:t>…….</w:t>
            </w:r>
          </w:p>
          <w:p w:rsidR="00B81A18" w:rsidRDefault="00B81A18" w:rsidP="00224833">
            <w:pPr>
              <w:pStyle w:val="ConsPlusNormal"/>
              <w:tabs>
                <w:tab w:val="left" w:pos="825"/>
                <w:tab w:val="left" w:pos="1096"/>
              </w:tabs>
              <w:ind w:firstLine="529"/>
              <w:outlineLvl w:val="0"/>
            </w:pPr>
            <w:r>
              <w:rPr>
                <w:b/>
                <w:sz w:val="32"/>
              </w:rPr>
              <w:t>Выдача электронной доверенности на представление интересов организации</w:t>
            </w:r>
          </w:p>
          <w:p w:rsidR="00B81A18" w:rsidRPr="00B81A18" w:rsidRDefault="00B81A18" w:rsidP="00224833">
            <w:pPr>
              <w:pStyle w:val="ConsPlusNormal"/>
              <w:tabs>
                <w:tab w:val="left" w:pos="825"/>
                <w:tab w:val="left" w:pos="1096"/>
              </w:tabs>
              <w:ind w:firstLine="529"/>
              <w:jc w:val="both"/>
              <w:rPr>
                <w:b/>
              </w:rPr>
            </w:pPr>
            <w:r w:rsidRPr="00B81A18">
              <w:rPr>
                <w:b/>
              </w:rPr>
              <w:t>В организации владельцем электронной подписи являются организация и ее руководитель как единоличный исполнительный орган (</w:t>
            </w:r>
            <w:hyperlink r:id="rId28">
              <w:r w:rsidRPr="00B81A18">
                <w:rPr>
                  <w:b/>
                  <w:color w:val="0000FF"/>
                </w:rPr>
                <w:t>ч. 3 ст. 14</w:t>
              </w:r>
            </w:hyperlink>
            <w:r w:rsidRPr="00B81A18">
              <w:rPr>
                <w:b/>
              </w:rPr>
              <w:t xml:space="preserve">, </w:t>
            </w:r>
            <w:hyperlink r:id="rId29">
              <w:r w:rsidRPr="00B81A18">
                <w:rPr>
                  <w:b/>
                  <w:color w:val="0000FF"/>
                </w:rPr>
                <w:t>п. 1 ч. 1 ст. 17.2</w:t>
              </w:r>
            </w:hyperlink>
            <w:r w:rsidRPr="00B81A18">
              <w:rPr>
                <w:b/>
              </w:rPr>
              <w:t xml:space="preserve"> Закона N 63-ФЗ).</w:t>
            </w:r>
          </w:p>
          <w:p w:rsidR="00B81A18" w:rsidRPr="00B81A18" w:rsidRDefault="00B81A18" w:rsidP="00224833">
            <w:pPr>
              <w:pStyle w:val="ConsPlusNormal"/>
              <w:tabs>
                <w:tab w:val="left" w:pos="825"/>
                <w:tab w:val="left" w:pos="1096"/>
              </w:tabs>
              <w:ind w:firstLine="529"/>
              <w:jc w:val="both"/>
              <w:rPr>
                <w:b/>
              </w:rPr>
            </w:pPr>
            <w:r w:rsidRPr="00B81A18">
              <w:rPr>
                <w:b/>
              </w:rPr>
              <w:t>Вместе с тем при участии организации в правоотношениях в электронной форме руководитель организации может предоставить право подписывать документы от имени организации представителю (физическому лицу, индивидуальному предпринимателю или иному юридическому лицу) по доверенности (</w:t>
            </w:r>
            <w:hyperlink r:id="rId30">
              <w:r w:rsidRPr="00B81A18">
                <w:rPr>
                  <w:b/>
                  <w:color w:val="0000FF"/>
                </w:rPr>
                <w:t>п. 2 ч. 1 ст. 17.2</w:t>
              </w:r>
            </w:hyperlink>
            <w:r w:rsidRPr="00B81A18">
              <w:rPr>
                <w:b/>
              </w:rPr>
              <w:t xml:space="preserve"> Закона N 63-ФЗ).</w:t>
            </w:r>
          </w:p>
          <w:p w:rsidR="00B81A18" w:rsidRDefault="00B81A18" w:rsidP="00224833">
            <w:pPr>
              <w:pStyle w:val="ConsPlusNormal"/>
              <w:tabs>
                <w:tab w:val="left" w:pos="825"/>
                <w:tab w:val="left" w:pos="1096"/>
              </w:tabs>
              <w:ind w:firstLine="529"/>
              <w:jc w:val="both"/>
            </w:pPr>
            <w:r>
              <w:t>Доверенность оформляется в соответствии с требованиями гражданского законодательства РФ и выдается в том числе в электронной форме в машиночитаемом виде (</w:t>
            </w:r>
            <w:hyperlink r:id="rId31">
              <w:r>
                <w:rPr>
                  <w:color w:val="0000FF"/>
                </w:rPr>
                <w:t>ст. 17.5</w:t>
              </w:r>
            </w:hyperlink>
            <w:r>
              <w:t xml:space="preserve"> Закона N 63-ФЗ).</w:t>
            </w:r>
          </w:p>
          <w:p w:rsidR="00B81A18" w:rsidRDefault="00B81A18" w:rsidP="00224833">
            <w:pPr>
              <w:pStyle w:val="ConsPlusNormal"/>
              <w:tabs>
                <w:tab w:val="left" w:pos="825"/>
                <w:tab w:val="left" w:pos="1096"/>
              </w:tabs>
              <w:ind w:firstLine="529"/>
              <w:jc w:val="both"/>
            </w:pPr>
            <w:r>
              <w:t>До 31.12.2022 установлен добровольный порядок применения машиночитаемой доверенности (</w:t>
            </w:r>
            <w:hyperlink r:id="rId32">
              <w:r>
                <w:rPr>
                  <w:color w:val="0000FF"/>
                </w:rPr>
                <w:t>Письмо</w:t>
              </w:r>
            </w:hyperlink>
            <w:r>
              <w:t xml:space="preserve"> ФНС России от 01.03.2022 N ЕА-4-26/2465@).</w:t>
            </w:r>
          </w:p>
          <w:p w:rsidR="00B81A18" w:rsidRDefault="00B81A18" w:rsidP="00224833">
            <w:pPr>
              <w:pStyle w:val="ConsPlusNormal"/>
              <w:tabs>
                <w:tab w:val="left" w:pos="825"/>
                <w:tab w:val="left" w:pos="1096"/>
              </w:tabs>
              <w:ind w:firstLine="529"/>
              <w:jc w:val="both"/>
            </w:pPr>
            <w:r>
              <w:t xml:space="preserve">Доверенность должна быть подписана квалифицированной электронной подписью в соответствии с </w:t>
            </w:r>
            <w:hyperlink r:id="rId33">
              <w:r>
                <w:rPr>
                  <w:color w:val="0000FF"/>
                </w:rPr>
                <w:t>п. 1 ч. 1 ст. 17.2</w:t>
              </w:r>
            </w:hyperlink>
            <w:r>
              <w:t xml:space="preserve"> Закона N 63-ФЗ и по общему правилу включается в пакет электронных документов. Альтернативный порядок представления доверенности может быть предусмотрен соглашением юридических лиц и индивидуальных предпринимателей между собой или НПА федеральных органов исполнительной власти (</w:t>
            </w:r>
            <w:hyperlink r:id="rId34">
              <w:r>
                <w:rPr>
                  <w:color w:val="0000FF"/>
                </w:rPr>
                <w:t>п. 2 ч. 1 ст. 17.2</w:t>
              </w:r>
            </w:hyperlink>
            <w:r>
              <w:t xml:space="preserve"> Закона N 63-ФЗ, </w:t>
            </w:r>
            <w:hyperlink r:id="rId35">
              <w:r>
                <w:rPr>
                  <w:color w:val="0000FF"/>
                </w:rPr>
                <w:t>п. 3</w:t>
              </w:r>
            </w:hyperlink>
            <w:r>
              <w:t xml:space="preserve"> Требований, утв. Постановлением Правительства РФ от 21.02.2022 N 224).</w:t>
            </w:r>
          </w:p>
          <w:p w:rsidR="00B81A18" w:rsidRDefault="00B81A18" w:rsidP="00224833">
            <w:pPr>
              <w:pStyle w:val="ConsPlusNormal"/>
              <w:tabs>
                <w:tab w:val="left" w:pos="825"/>
                <w:tab w:val="left" w:pos="1096"/>
              </w:tabs>
              <w:ind w:firstLine="529"/>
              <w:jc w:val="both"/>
            </w:pPr>
            <w:r>
              <w:t xml:space="preserve">При подготовке доверенности от имени организации также следует руководствоваться и Едиными </w:t>
            </w:r>
            <w:hyperlink r:id="rId36">
              <w:r>
                <w:rPr>
                  <w:color w:val="0000FF"/>
                </w:rPr>
                <w:t>требованиями</w:t>
              </w:r>
            </w:hyperlink>
            <w:r>
              <w:t xml:space="preserve"> к формам доверенностей, необходимых для использования квалифицированной электронной подписи, утвержденными Приказом </w:t>
            </w:r>
            <w:proofErr w:type="spellStart"/>
            <w:r>
              <w:t>Минцифры</w:t>
            </w:r>
            <w:proofErr w:type="spellEnd"/>
            <w:r>
              <w:t xml:space="preserve"> России от 18.08.2021 N 857 (далее - Единые требования). Доверенность должна содержать (</w:t>
            </w:r>
            <w:hyperlink r:id="rId37">
              <w:r>
                <w:rPr>
                  <w:color w:val="0000FF"/>
                </w:rPr>
                <w:t>п. 2</w:t>
              </w:r>
            </w:hyperlink>
            <w:r>
              <w:t xml:space="preserve"> Единых требований):</w:t>
            </w:r>
          </w:p>
          <w:p w:rsidR="00B81A18" w:rsidRDefault="00B81A18" w:rsidP="00224833">
            <w:pPr>
              <w:pStyle w:val="ConsPlusNormal"/>
              <w:numPr>
                <w:ilvl w:val="0"/>
                <w:numId w:val="3"/>
              </w:numPr>
              <w:tabs>
                <w:tab w:val="left" w:pos="825"/>
                <w:tab w:val="left" w:pos="1096"/>
              </w:tabs>
              <w:ind w:left="0" w:firstLine="529"/>
              <w:jc w:val="both"/>
            </w:pPr>
            <w:r>
              <w:t>наименование документа;</w:t>
            </w:r>
          </w:p>
          <w:p w:rsidR="00B81A18" w:rsidRDefault="00B81A18" w:rsidP="00224833">
            <w:pPr>
              <w:pStyle w:val="ConsPlusNormal"/>
              <w:numPr>
                <w:ilvl w:val="0"/>
                <w:numId w:val="3"/>
              </w:numPr>
              <w:tabs>
                <w:tab w:val="left" w:pos="825"/>
                <w:tab w:val="left" w:pos="1096"/>
              </w:tabs>
              <w:ind w:left="0" w:firstLine="529"/>
              <w:jc w:val="both"/>
            </w:pPr>
            <w:r>
              <w:t>сведения о доверителе для российского юридического лица (наименование, адрес юридического лица в пределах места нахождения, идентификационный номер налогоплательщика, основной государственный регистрационный номер, код причины постановки на учет и сведения о лице, действующем от имени юридического лица без доверенности (включая фамилию, имя, отчество (при наличии), страховой номер индивидуального лицевого счета);</w:t>
            </w:r>
          </w:p>
          <w:p w:rsidR="00B81A18" w:rsidRDefault="00B81A18" w:rsidP="00224833">
            <w:pPr>
              <w:pStyle w:val="ConsPlusNormal"/>
              <w:numPr>
                <w:ilvl w:val="0"/>
                <w:numId w:val="3"/>
              </w:numPr>
              <w:tabs>
                <w:tab w:val="left" w:pos="825"/>
                <w:tab w:val="left" w:pos="1096"/>
              </w:tabs>
              <w:ind w:left="0" w:firstLine="529"/>
              <w:jc w:val="both"/>
            </w:pPr>
            <w:r>
              <w:t>сведения о представителе;</w:t>
            </w:r>
          </w:p>
          <w:p w:rsidR="00B81A18" w:rsidRDefault="00B81A18" w:rsidP="00224833">
            <w:pPr>
              <w:pStyle w:val="ConsPlusNormal"/>
              <w:numPr>
                <w:ilvl w:val="0"/>
                <w:numId w:val="3"/>
              </w:numPr>
              <w:tabs>
                <w:tab w:val="left" w:pos="825"/>
                <w:tab w:val="left" w:pos="1096"/>
              </w:tabs>
              <w:ind w:left="0" w:firstLine="529"/>
              <w:jc w:val="both"/>
            </w:pPr>
            <w:r>
              <w:t>дату совершения доверенности;</w:t>
            </w:r>
          </w:p>
          <w:p w:rsidR="00B81A18" w:rsidRDefault="00B81A18" w:rsidP="00224833">
            <w:pPr>
              <w:pStyle w:val="ConsPlusNormal"/>
              <w:numPr>
                <w:ilvl w:val="0"/>
                <w:numId w:val="3"/>
              </w:numPr>
              <w:tabs>
                <w:tab w:val="left" w:pos="825"/>
                <w:tab w:val="left" w:pos="1096"/>
              </w:tabs>
              <w:ind w:left="0" w:firstLine="529"/>
              <w:jc w:val="both"/>
            </w:pPr>
            <w:r>
              <w:t>срок действия доверенности (при его наличии);</w:t>
            </w:r>
          </w:p>
          <w:p w:rsidR="00B81A18" w:rsidRDefault="00B81A18" w:rsidP="00224833">
            <w:pPr>
              <w:pStyle w:val="ConsPlusNormal"/>
              <w:numPr>
                <w:ilvl w:val="0"/>
                <w:numId w:val="3"/>
              </w:numPr>
              <w:tabs>
                <w:tab w:val="left" w:pos="825"/>
                <w:tab w:val="left" w:pos="1096"/>
              </w:tabs>
              <w:ind w:left="0" w:firstLine="529"/>
              <w:jc w:val="both"/>
            </w:pPr>
            <w:r>
              <w:t>перечень полномочий представителя;</w:t>
            </w:r>
          </w:p>
          <w:p w:rsidR="00B81A18" w:rsidRDefault="00B81A18" w:rsidP="00224833">
            <w:pPr>
              <w:pStyle w:val="ConsPlusNormal"/>
              <w:numPr>
                <w:ilvl w:val="0"/>
                <w:numId w:val="3"/>
              </w:numPr>
              <w:tabs>
                <w:tab w:val="left" w:pos="825"/>
                <w:tab w:val="left" w:pos="1096"/>
              </w:tabs>
              <w:ind w:left="0" w:firstLine="529"/>
              <w:jc w:val="both"/>
            </w:pPr>
            <w:r>
              <w:t xml:space="preserve">идентификаторы полномочий из классификатора полномочий, предусмотренного в соответствии с </w:t>
            </w:r>
            <w:hyperlink r:id="rId38">
              <w:r>
                <w:rPr>
                  <w:color w:val="0000FF"/>
                </w:rPr>
                <w:t>ч. 2 ст. 17.1</w:t>
              </w:r>
            </w:hyperlink>
            <w:r>
              <w:t xml:space="preserve"> Закона N 63-ФЗ, или иное описание полномочий в виде текста (в соответствующем текстовом поле) и (или) идентификаторов при их отсутствии в классификаторе полномочий;</w:t>
            </w:r>
          </w:p>
          <w:p w:rsidR="00B81A18" w:rsidRDefault="00B81A18" w:rsidP="00224833">
            <w:pPr>
              <w:pStyle w:val="ConsPlusNormal"/>
              <w:numPr>
                <w:ilvl w:val="0"/>
                <w:numId w:val="3"/>
              </w:numPr>
              <w:tabs>
                <w:tab w:val="left" w:pos="825"/>
                <w:tab w:val="left" w:pos="1096"/>
              </w:tabs>
              <w:ind w:left="0" w:firstLine="529"/>
              <w:jc w:val="both"/>
            </w:pPr>
            <w:r>
              <w:t>идентифицирующие сведения об информационной системе, которая предоставляет техническую возможность получения информации о досрочном прекращении действия доверенности, в том числе в силу ее отмены доверителем;</w:t>
            </w:r>
          </w:p>
          <w:p w:rsidR="00B81A18" w:rsidRDefault="00B81A18" w:rsidP="00224833">
            <w:pPr>
              <w:pStyle w:val="ConsPlusNormal"/>
              <w:numPr>
                <w:ilvl w:val="0"/>
                <w:numId w:val="3"/>
              </w:numPr>
              <w:tabs>
                <w:tab w:val="left" w:pos="825"/>
                <w:tab w:val="left" w:pos="1096"/>
              </w:tabs>
              <w:ind w:left="0" w:firstLine="529"/>
              <w:jc w:val="both"/>
            </w:pPr>
            <w:r>
              <w:t>номер доверенности;</w:t>
            </w:r>
          </w:p>
          <w:p w:rsidR="00B81A18" w:rsidRDefault="00B81A18" w:rsidP="00224833">
            <w:pPr>
              <w:pStyle w:val="ConsPlusNormal"/>
              <w:numPr>
                <w:ilvl w:val="0"/>
                <w:numId w:val="3"/>
              </w:numPr>
              <w:tabs>
                <w:tab w:val="left" w:pos="825"/>
                <w:tab w:val="left" w:pos="1096"/>
              </w:tabs>
              <w:ind w:left="0" w:firstLine="529"/>
              <w:jc w:val="both"/>
            </w:pPr>
            <w:r>
              <w:t>усиленную квалифицированную электронную подпись, которой подписана доверенность;</w:t>
            </w:r>
          </w:p>
          <w:p w:rsidR="00B81A18" w:rsidRDefault="00B81A18" w:rsidP="00224833">
            <w:pPr>
              <w:pStyle w:val="ConsPlusNormal"/>
              <w:numPr>
                <w:ilvl w:val="0"/>
                <w:numId w:val="3"/>
              </w:numPr>
              <w:tabs>
                <w:tab w:val="left" w:pos="825"/>
                <w:tab w:val="left" w:pos="1096"/>
              </w:tabs>
              <w:ind w:left="0" w:firstLine="529"/>
              <w:jc w:val="both"/>
            </w:pPr>
            <w:r>
              <w:t xml:space="preserve">возможность передоверия доверенности в соответствии с положениями </w:t>
            </w:r>
            <w:hyperlink r:id="rId39">
              <w:r>
                <w:rPr>
                  <w:color w:val="0000FF"/>
                </w:rPr>
                <w:t>ст. 187</w:t>
              </w:r>
            </w:hyperlink>
            <w:r>
              <w:t xml:space="preserve"> ГК РФ.</w:t>
            </w:r>
          </w:p>
          <w:p w:rsidR="00B81A18" w:rsidRDefault="00B81A18" w:rsidP="00224833">
            <w:pPr>
              <w:pStyle w:val="ConsPlusNormal"/>
              <w:tabs>
                <w:tab w:val="left" w:pos="825"/>
              </w:tabs>
              <w:ind w:firstLine="529"/>
              <w:jc w:val="both"/>
            </w:pPr>
          </w:p>
          <w:p w:rsidR="00B81A18" w:rsidRDefault="00B81A18" w:rsidP="00224833">
            <w:pPr>
              <w:pStyle w:val="ConsPlusNormal"/>
              <w:tabs>
                <w:tab w:val="left" w:pos="825"/>
              </w:tabs>
              <w:ind w:firstLine="529"/>
              <w:outlineLvl w:val="0"/>
            </w:pPr>
            <w:r>
              <w:rPr>
                <w:b/>
                <w:sz w:val="32"/>
              </w:rPr>
              <w:t>Электронный документооборот между организациями</w:t>
            </w:r>
          </w:p>
          <w:p w:rsidR="00B81A18" w:rsidRPr="00B81A18" w:rsidRDefault="00B81A18" w:rsidP="00224833">
            <w:pPr>
              <w:pStyle w:val="ConsPlusNormal"/>
              <w:tabs>
                <w:tab w:val="left" w:pos="825"/>
              </w:tabs>
              <w:ind w:firstLine="529"/>
              <w:jc w:val="both"/>
              <w:rPr>
                <w:b/>
              </w:rPr>
            </w:pPr>
            <w:r>
              <w:t xml:space="preserve">Обмен электронными документами между участниками электронного документооборота может осуществляться через оператора электронного документооборота (ОЭД) или иным согласованным отправителем и получателем способом. </w:t>
            </w:r>
            <w:r w:rsidRPr="00B81A18">
              <w:rPr>
                <w:b/>
              </w:rPr>
              <w:t>Порядок обмена электронными документами между участниками электронного документооборота без участия ОЭД может осуществляться в соответствии с соглашением, если иное не определено законодательством или иным нормативным правовым актом (</w:t>
            </w:r>
            <w:hyperlink r:id="rId40">
              <w:r w:rsidRPr="00B81A18">
                <w:rPr>
                  <w:b/>
                  <w:color w:val="0000FF"/>
                </w:rPr>
                <w:t>ст. 3</w:t>
              </w:r>
            </w:hyperlink>
            <w:r w:rsidRPr="00B81A18">
              <w:rPr>
                <w:b/>
              </w:rPr>
              <w:t xml:space="preserve"> Закона N 63-ФЗ, </w:t>
            </w:r>
            <w:hyperlink r:id="rId41">
              <w:r w:rsidRPr="00B81A18">
                <w:rPr>
                  <w:b/>
                  <w:color w:val="0000FF"/>
                </w:rPr>
                <w:t>п. 1.3</w:t>
              </w:r>
            </w:hyperlink>
            <w:r w:rsidRPr="00B81A18">
              <w:rPr>
                <w:b/>
              </w:rPr>
              <w:t xml:space="preserve"> Методических рекомендаций).</w:t>
            </w:r>
          </w:p>
          <w:p w:rsidR="00B81A18" w:rsidRDefault="00B81A18" w:rsidP="00224833">
            <w:pPr>
              <w:pStyle w:val="ConsPlusNormal"/>
              <w:tabs>
                <w:tab w:val="left" w:pos="825"/>
              </w:tabs>
              <w:ind w:firstLine="529"/>
              <w:jc w:val="both"/>
            </w:pPr>
            <w:r>
              <w:t>Соглашение может предусматривать (</w:t>
            </w:r>
            <w:hyperlink r:id="rId42">
              <w:r>
                <w:rPr>
                  <w:color w:val="0000FF"/>
                </w:rPr>
                <w:t>п. 1.3</w:t>
              </w:r>
            </w:hyperlink>
            <w:r>
              <w:t xml:space="preserve"> Методических рекомендаций):</w:t>
            </w:r>
          </w:p>
          <w:p w:rsidR="00B81A18" w:rsidRDefault="00B81A18" w:rsidP="00224833">
            <w:pPr>
              <w:pStyle w:val="ConsPlusNormal"/>
              <w:numPr>
                <w:ilvl w:val="0"/>
                <w:numId w:val="4"/>
              </w:numPr>
              <w:tabs>
                <w:tab w:val="left" w:pos="825"/>
              </w:tabs>
              <w:ind w:left="0" w:firstLine="529"/>
              <w:jc w:val="both"/>
            </w:pPr>
            <w:r>
              <w:t>перечень форматов электронных документов, подлежащих обмену;</w:t>
            </w:r>
          </w:p>
          <w:p w:rsidR="00B81A18" w:rsidRDefault="00B81A18" w:rsidP="00224833">
            <w:pPr>
              <w:pStyle w:val="ConsPlusNormal"/>
              <w:numPr>
                <w:ilvl w:val="0"/>
                <w:numId w:val="4"/>
              </w:numPr>
              <w:tabs>
                <w:tab w:val="left" w:pos="825"/>
              </w:tabs>
              <w:ind w:left="0" w:firstLine="529"/>
              <w:jc w:val="both"/>
            </w:pPr>
            <w:r>
              <w:t>способ направления и получения электронных документов;</w:t>
            </w:r>
          </w:p>
          <w:p w:rsidR="00B81A18" w:rsidRDefault="00B81A18" w:rsidP="00224833">
            <w:pPr>
              <w:pStyle w:val="ConsPlusNormal"/>
              <w:numPr>
                <w:ilvl w:val="0"/>
                <w:numId w:val="4"/>
              </w:numPr>
              <w:tabs>
                <w:tab w:val="left" w:pos="825"/>
              </w:tabs>
              <w:ind w:left="0" w:firstLine="529"/>
              <w:jc w:val="both"/>
            </w:pPr>
            <w:r>
              <w:t>виды электронных подписей, используемых при создании электронных документов;</w:t>
            </w:r>
          </w:p>
          <w:p w:rsidR="00B81A18" w:rsidRDefault="00B81A18" w:rsidP="00224833">
            <w:pPr>
              <w:pStyle w:val="ConsPlusNormal"/>
              <w:numPr>
                <w:ilvl w:val="0"/>
                <w:numId w:val="4"/>
              </w:numPr>
              <w:tabs>
                <w:tab w:val="left" w:pos="825"/>
              </w:tabs>
              <w:ind w:left="0" w:firstLine="529"/>
              <w:jc w:val="both"/>
            </w:pPr>
            <w:r>
              <w:t>порядок проверки электронных подписей, используемых при создании электронных документов;</w:t>
            </w:r>
          </w:p>
          <w:p w:rsidR="00B81A18" w:rsidRDefault="00B81A18" w:rsidP="00224833">
            <w:pPr>
              <w:pStyle w:val="ConsPlusNormal"/>
              <w:numPr>
                <w:ilvl w:val="0"/>
                <w:numId w:val="4"/>
              </w:numPr>
              <w:tabs>
                <w:tab w:val="left" w:pos="825"/>
              </w:tabs>
              <w:ind w:left="0" w:firstLine="529"/>
              <w:jc w:val="both"/>
            </w:pPr>
            <w:r>
              <w:t>порядок уведомления о результатах проведенных проверок электронной подписи и электронного документа;</w:t>
            </w:r>
          </w:p>
          <w:p w:rsidR="00B81A18" w:rsidRDefault="00B81A18" w:rsidP="00224833">
            <w:pPr>
              <w:pStyle w:val="ConsPlusNormal"/>
              <w:numPr>
                <w:ilvl w:val="0"/>
                <w:numId w:val="4"/>
              </w:numPr>
              <w:tabs>
                <w:tab w:val="left" w:pos="825"/>
              </w:tabs>
              <w:ind w:left="0" w:firstLine="529"/>
              <w:jc w:val="both"/>
            </w:pPr>
            <w:r>
              <w:t>перечень лиц, ответственных за организацию направления и получения электронных документов;</w:t>
            </w:r>
          </w:p>
          <w:p w:rsidR="00B81A18" w:rsidRDefault="00B81A18" w:rsidP="00224833">
            <w:pPr>
              <w:pStyle w:val="ConsPlusNormal"/>
              <w:numPr>
                <w:ilvl w:val="0"/>
                <w:numId w:val="4"/>
              </w:numPr>
              <w:tabs>
                <w:tab w:val="left" w:pos="825"/>
              </w:tabs>
              <w:ind w:left="0" w:firstLine="529"/>
              <w:jc w:val="both"/>
            </w:pPr>
            <w:r>
              <w:t>способ подтверждения отправления и получения электронного документа;</w:t>
            </w:r>
          </w:p>
          <w:p w:rsidR="00B81A18" w:rsidRDefault="00B81A18" w:rsidP="00224833">
            <w:pPr>
              <w:pStyle w:val="ConsPlusNormal"/>
              <w:numPr>
                <w:ilvl w:val="0"/>
                <w:numId w:val="4"/>
              </w:numPr>
              <w:tabs>
                <w:tab w:val="left" w:pos="825"/>
              </w:tabs>
              <w:ind w:left="0" w:firstLine="529"/>
              <w:jc w:val="both"/>
            </w:pPr>
            <w:r>
              <w:t>требования к обеспечению конфиденциальности передаваемых электронных документов;</w:t>
            </w:r>
          </w:p>
          <w:p w:rsidR="00B81A18" w:rsidRDefault="00B81A18" w:rsidP="00224833">
            <w:pPr>
              <w:pStyle w:val="ConsPlusNormal"/>
              <w:numPr>
                <w:ilvl w:val="0"/>
                <w:numId w:val="4"/>
              </w:numPr>
              <w:tabs>
                <w:tab w:val="left" w:pos="825"/>
              </w:tabs>
              <w:ind w:left="0" w:firstLine="529"/>
              <w:jc w:val="both"/>
            </w:pPr>
            <w:r>
              <w:t>факт доставки электронных документов (в том числе с применением уведомления о получении);</w:t>
            </w:r>
          </w:p>
          <w:p w:rsidR="00B81A18" w:rsidRDefault="00B81A18" w:rsidP="00224833">
            <w:pPr>
              <w:pStyle w:val="ConsPlusNormal"/>
              <w:numPr>
                <w:ilvl w:val="0"/>
                <w:numId w:val="4"/>
              </w:numPr>
              <w:tabs>
                <w:tab w:val="left" w:pos="825"/>
              </w:tabs>
              <w:ind w:left="0" w:firstLine="529"/>
              <w:jc w:val="both"/>
            </w:pPr>
            <w:r>
              <w:t>форс-мажорные обстоятельства.</w:t>
            </w:r>
          </w:p>
          <w:p w:rsidR="00B81A18" w:rsidRPr="00B81A18" w:rsidRDefault="00B81A18" w:rsidP="00224833">
            <w:pPr>
              <w:pStyle w:val="ConsPlusNormal"/>
              <w:tabs>
                <w:tab w:val="left" w:pos="825"/>
              </w:tabs>
              <w:ind w:firstLine="529"/>
              <w:jc w:val="both"/>
              <w:rPr>
                <w:b/>
              </w:rPr>
            </w:pPr>
            <w:r w:rsidRPr="00B81A18">
              <w:rPr>
                <w:b/>
              </w:rPr>
              <w:t>При использовании усиленной квалифицированной электронной подписи заключение соглашения не требуется. Обмен документами, подписанными усиленной квалифицированной электронной подписью, может осуществляться в целом без заключения соглашения (</w:t>
            </w:r>
            <w:hyperlink r:id="rId43">
              <w:r w:rsidRPr="00B81A18">
                <w:rPr>
                  <w:b/>
                  <w:color w:val="0000FF"/>
                </w:rPr>
                <w:t>сноска 1</w:t>
              </w:r>
            </w:hyperlink>
            <w:r w:rsidRPr="00B81A18">
              <w:rPr>
                <w:b/>
              </w:rPr>
              <w:t xml:space="preserve"> к п. 1.3 Методических рекомендаций).</w:t>
            </w:r>
          </w:p>
          <w:p w:rsidR="00B81A18" w:rsidRDefault="00B81A18" w:rsidP="00224833">
            <w:pPr>
              <w:pStyle w:val="ConsPlusNormal"/>
              <w:tabs>
                <w:tab w:val="left" w:pos="825"/>
              </w:tabs>
              <w:ind w:firstLine="529"/>
              <w:jc w:val="both"/>
            </w:pPr>
            <w:r>
              <w:t>При обмене документами без участия ОЭД участникам информационного взаимодействия рекомендуется предусматривать в Соглашении стандартные стадии работы с документами (</w:t>
            </w:r>
            <w:hyperlink r:id="rId44">
              <w:r>
                <w:rPr>
                  <w:color w:val="0000FF"/>
                </w:rPr>
                <w:t>п. 3.1</w:t>
              </w:r>
            </w:hyperlink>
            <w:r>
              <w:t xml:space="preserve"> Методических рекомендаций).</w:t>
            </w:r>
          </w:p>
          <w:p w:rsidR="00B81A18" w:rsidRPr="00B81A18" w:rsidRDefault="00B81A18" w:rsidP="00224833">
            <w:pPr>
              <w:pStyle w:val="ConsPlusNormal"/>
              <w:tabs>
                <w:tab w:val="left" w:pos="825"/>
              </w:tabs>
              <w:ind w:firstLine="529"/>
              <w:jc w:val="both"/>
              <w:rPr>
                <w:b/>
              </w:rPr>
            </w:pPr>
            <w:r w:rsidRPr="00B81A18">
              <w:rPr>
                <w:b/>
              </w:rPr>
              <w:t>В случае обмена электронными документами через ОЭД участники электронного документооборота (</w:t>
            </w:r>
            <w:hyperlink r:id="rId45">
              <w:r w:rsidRPr="00B81A18">
                <w:rPr>
                  <w:b/>
                  <w:color w:val="0000FF"/>
                </w:rPr>
                <w:t>п. 4.1</w:t>
              </w:r>
            </w:hyperlink>
            <w:r w:rsidRPr="00B81A18">
              <w:rPr>
                <w:b/>
              </w:rPr>
              <w:t xml:space="preserve"> Методических рекомендаций):</w:t>
            </w:r>
          </w:p>
          <w:p w:rsidR="00B81A18" w:rsidRPr="00B81A18" w:rsidRDefault="00B81A18" w:rsidP="00224833">
            <w:pPr>
              <w:pStyle w:val="ConsPlusNormal"/>
              <w:numPr>
                <w:ilvl w:val="0"/>
                <w:numId w:val="5"/>
              </w:numPr>
              <w:tabs>
                <w:tab w:val="left" w:pos="825"/>
              </w:tabs>
              <w:ind w:left="0" w:firstLine="529"/>
              <w:jc w:val="both"/>
              <w:rPr>
                <w:b/>
              </w:rPr>
            </w:pPr>
            <w:r w:rsidRPr="00B81A18">
              <w:rPr>
                <w:b/>
              </w:rPr>
              <w:t>заключают договор с ОЭД;</w:t>
            </w:r>
          </w:p>
          <w:p w:rsidR="00B81A18" w:rsidRPr="00B81A18" w:rsidRDefault="00B81A18" w:rsidP="00224833">
            <w:pPr>
              <w:pStyle w:val="ConsPlusNormal"/>
              <w:numPr>
                <w:ilvl w:val="0"/>
                <w:numId w:val="5"/>
              </w:numPr>
              <w:tabs>
                <w:tab w:val="left" w:pos="825"/>
              </w:tabs>
              <w:ind w:left="0" w:firstLine="529"/>
              <w:jc w:val="both"/>
              <w:rPr>
                <w:b/>
              </w:rPr>
            </w:pPr>
            <w:r w:rsidRPr="00B81A18">
              <w:rPr>
                <w:b/>
              </w:rPr>
              <w:t>оформляют и представляют ОЭД заявление об участии в электронном документообороте;</w:t>
            </w:r>
          </w:p>
          <w:p w:rsidR="00B81A18" w:rsidRPr="00B81A18" w:rsidRDefault="00B81A18" w:rsidP="00224833">
            <w:pPr>
              <w:pStyle w:val="ConsPlusNormal"/>
              <w:numPr>
                <w:ilvl w:val="0"/>
                <w:numId w:val="5"/>
              </w:numPr>
              <w:tabs>
                <w:tab w:val="left" w:pos="825"/>
              </w:tabs>
              <w:ind w:left="0" w:firstLine="529"/>
              <w:jc w:val="both"/>
              <w:rPr>
                <w:b/>
              </w:rPr>
            </w:pPr>
            <w:r w:rsidRPr="00B81A18">
              <w:rPr>
                <w:b/>
              </w:rPr>
              <w:t>получают у ОЭД идентификатор участника электронного документооборота, реквизиты доступа и другие данные, необходимые для подключения к электронному документообороту. В отношении отдельных документов порядок электронного взаимодействия может быть установлен нормативно, например в отношении счетов-фактур (</w:t>
            </w:r>
            <w:hyperlink r:id="rId46">
              <w:r w:rsidRPr="00B81A18">
                <w:rPr>
                  <w:b/>
                  <w:color w:val="0000FF"/>
                </w:rPr>
                <w:t>Приказ</w:t>
              </w:r>
            </w:hyperlink>
            <w:r w:rsidRPr="00B81A18">
              <w:rPr>
                <w:b/>
              </w:rPr>
              <w:t xml:space="preserve"> Минфина России от 05.02.2021 N 14н).</w:t>
            </w:r>
          </w:p>
          <w:p w:rsidR="00B81A18" w:rsidRDefault="00B81A18" w:rsidP="00224833">
            <w:pPr>
              <w:pStyle w:val="ConsPlusNormal"/>
              <w:tabs>
                <w:tab w:val="left" w:pos="825"/>
              </w:tabs>
              <w:ind w:firstLine="529"/>
              <w:jc w:val="both"/>
            </w:pPr>
            <w:r>
              <w:t>……</w:t>
            </w:r>
          </w:p>
          <w:p w:rsidR="00B81A18" w:rsidRDefault="00B81A18" w:rsidP="00224833">
            <w:pPr>
              <w:pStyle w:val="ConsPlusNormal"/>
              <w:tabs>
                <w:tab w:val="left" w:pos="825"/>
              </w:tabs>
              <w:ind w:firstLine="529"/>
              <w:outlineLvl w:val="0"/>
            </w:pPr>
            <w:r>
              <w:rPr>
                <w:b/>
                <w:sz w:val="32"/>
              </w:rPr>
              <w:t>Электронный документооборот в бухгалтерском учете</w:t>
            </w:r>
          </w:p>
          <w:p w:rsidR="00B81A18" w:rsidRDefault="00B81A18" w:rsidP="00224833">
            <w:pPr>
              <w:pStyle w:val="ConsPlusNormal"/>
              <w:tabs>
                <w:tab w:val="left" w:pos="825"/>
              </w:tabs>
              <w:ind w:firstLine="529"/>
              <w:jc w:val="both"/>
            </w:pPr>
            <w:r>
              <w:t>Электронный документооборот принят также и в бухгалтерском учете.</w:t>
            </w:r>
          </w:p>
          <w:p w:rsidR="00B81A18" w:rsidRDefault="00B81A18" w:rsidP="00224833">
            <w:pPr>
              <w:pStyle w:val="ConsPlusNormal"/>
              <w:tabs>
                <w:tab w:val="left" w:pos="825"/>
              </w:tabs>
              <w:ind w:firstLine="529"/>
              <w:jc w:val="both"/>
            </w:pPr>
            <w:r>
              <w:t>Под документооборотом в бухгалтерском учете понимается движение документов бухгалтерского учета в экономическом субъекте с момента их составления до завершения исполнения (</w:t>
            </w:r>
            <w:proofErr w:type="spellStart"/>
            <w:r>
              <w:fldChar w:fldCharType="begin"/>
            </w:r>
            <w:r>
              <w:instrText xml:space="preserve"> HYPERLINK "https://login.consultant.ru/link/?req=doc&amp;base=LAW&amp;n=408090&amp;dst=100015" \h </w:instrText>
            </w:r>
            <w:r>
              <w:fldChar w:fldCharType="separate"/>
            </w:r>
            <w:r>
              <w:rPr>
                <w:color w:val="0000FF"/>
              </w:rPr>
              <w:t>пп</w:t>
            </w:r>
            <w:proofErr w:type="spellEnd"/>
            <w:r>
              <w:rPr>
                <w:color w:val="0000FF"/>
              </w:rPr>
              <w:t>. "б" п. 2</w:t>
            </w:r>
            <w:r>
              <w:rPr>
                <w:color w:val="0000FF"/>
              </w:rPr>
              <w:fldChar w:fldCharType="end"/>
            </w:r>
            <w:r>
              <w:t xml:space="preserve"> ФСБУ 27/2021 "Документы и документооборот в бухгалтерском учете", утв. Приказом Минфина России от 16.04.2021 N 62н).</w:t>
            </w:r>
          </w:p>
          <w:p w:rsidR="00B81A18" w:rsidRDefault="00B81A18" w:rsidP="00224833">
            <w:pPr>
              <w:pStyle w:val="ConsPlusNormal"/>
              <w:tabs>
                <w:tab w:val="left" w:pos="825"/>
              </w:tabs>
              <w:ind w:firstLine="529"/>
              <w:jc w:val="both"/>
            </w:pPr>
            <w:r>
              <w:t>Под документами бухгалтерского учета понимаются не только первичные документы, но и регистры бухгалтерского учета (</w:t>
            </w:r>
            <w:proofErr w:type="spellStart"/>
            <w:r>
              <w:fldChar w:fldCharType="begin"/>
            </w:r>
            <w:r>
              <w:instrText xml:space="preserve"> HYPERLINK "https://login.consultant.ru/link/?req=doc&amp;base=LAW&amp;n=408090&amp;dst=100014" \h </w:instrText>
            </w:r>
            <w:r>
              <w:fldChar w:fldCharType="separate"/>
            </w:r>
            <w:r>
              <w:rPr>
                <w:color w:val="0000FF"/>
              </w:rPr>
              <w:t>пп</w:t>
            </w:r>
            <w:proofErr w:type="spellEnd"/>
            <w:r>
              <w:rPr>
                <w:color w:val="0000FF"/>
              </w:rPr>
              <w:t>. "а" п. 2</w:t>
            </w:r>
            <w:r>
              <w:rPr>
                <w:color w:val="0000FF"/>
              </w:rPr>
              <w:fldChar w:fldCharType="end"/>
            </w:r>
            <w:r>
              <w:t xml:space="preserve"> ФСБУ 27/2021).</w:t>
            </w:r>
          </w:p>
          <w:p w:rsidR="00B81A18" w:rsidRPr="00B81A18" w:rsidRDefault="00B81A18" w:rsidP="00224833">
            <w:pPr>
              <w:pStyle w:val="ConsPlusNormal"/>
              <w:tabs>
                <w:tab w:val="left" w:pos="825"/>
              </w:tabs>
              <w:ind w:firstLine="529"/>
              <w:jc w:val="both"/>
              <w:rPr>
                <w:b/>
              </w:rPr>
            </w:pPr>
            <w:r w:rsidRPr="00B81A18">
              <w:rPr>
                <w:b/>
              </w:rPr>
              <w:t>Первичные учетные документы и регистры бухгалтерского учета составляются на бумажном носителе и (или) в виде электронного документа, подписанного электронной подписью. Но если по законодательству или договору требуется представить первичные учетные документы на бумаге другим лицам, государственным органам, по требованию другого лица или государственного органа с электронного первичного учетного документа надо за свой счет сделать бумажную копию (</w:t>
            </w:r>
            <w:hyperlink r:id="rId47">
              <w:r w:rsidRPr="00B81A18">
                <w:rPr>
                  <w:b/>
                  <w:color w:val="0000FF"/>
                </w:rPr>
                <w:t>ч. 5</w:t>
              </w:r>
            </w:hyperlink>
            <w:r w:rsidRPr="00B81A18">
              <w:rPr>
                <w:b/>
              </w:rPr>
              <w:t xml:space="preserve">, </w:t>
            </w:r>
            <w:hyperlink r:id="rId48">
              <w:r w:rsidRPr="00B81A18">
                <w:rPr>
                  <w:b/>
                  <w:color w:val="0000FF"/>
                </w:rPr>
                <w:t>6 ст. 9</w:t>
              </w:r>
            </w:hyperlink>
            <w:r w:rsidRPr="00B81A18">
              <w:rPr>
                <w:b/>
              </w:rPr>
              <w:t xml:space="preserve">, </w:t>
            </w:r>
            <w:hyperlink r:id="rId49">
              <w:r w:rsidRPr="00B81A18">
                <w:rPr>
                  <w:b/>
                  <w:color w:val="0000FF"/>
                </w:rPr>
                <w:t>ч. 6 ст. 10</w:t>
              </w:r>
            </w:hyperlink>
            <w:r w:rsidRPr="00B81A18">
              <w:rPr>
                <w:b/>
              </w:rPr>
              <w:t xml:space="preserve"> Закона N 402-ФЗ).</w:t>
            </w:r>
          </w:p>
          <w:p w:rsidR="00B81A18" w:rsidRDefault="00B81A18" w:rsidP="00224833">
            <w:pPr>
              <w:pStyle w:val="ConsPlusNormal"/>
              <w:tabs>
                <w:tab w:val="left" w:pos="825"/>
              </w:tabs>
              <w:ind w:firstLine="529"/>
              <w:jc w:val="both"/>
            </w:pPr>
            <w:hyperlink r:id="rId50">
              <w:r w:rsidRPr="00A67EF9">
                <w:rPr>
                  <w:b/>
                  <w:color w:val="0000FF"/>
                </w:rPr>
                <w:t>Законом</w:t>
              </w:r>
            </w:hyperlink>
            <w:r w:rsidRPr="00A67EF9">
              <w:rPr>
                <w:b/>
              </w:rPr>
              <w:t xml:space="preserve"> N 402-ФЗ не предусмотрено принятие к бухгалтерскому учету электронных образов первичных учетных документов (</w:t>
            </w:r>
            <w:hyperlink r:id="rId51">
              <w:r w:rsidRPr="00A67EF9">
                <w:rPr>
                  <w:b/>
                  <w:color w:val="0000FF"/>
                </w:rPr>
                <w:t>Письмо</w:t>
              </w:r>
            </w:hyperlink>
            <w:r w:rsidRPr="00A67EF9">
              <w:rPr>
                <w:b/>
              </w:rPr>
              <w:t xml:space="preserve"> Минфина России от 08.12.2021 N 03-03-07/99864)</w:t>
            </w:r>
            <w:r>
              <w:t>. При этом в исключительных случаях допускается использование скан-образов первичных учетных документов для регистрации и накопления содержащихся в них данных в регистрах бухгалтерского учета (</w:t>
            </w:r>
            <w:hyperlink r:id="rId52">
              <w:r>
                <w:rPr>
                  <w:color w:val="0000FF"/>
                </w:rPr>
                <w:t>Письмо</w:t>
              </w:r>
            </w:hyperlink>
            <w:r>
              <w:t xml:space="preserve"> ФНС России от 26.02.2021 N СД-4-3/2476).</w:t>
            </w:r>
          </w:p>
          <w:p w:rsidR="00B81A18" w:rsidRPr="00B81A18" w:rsidRDefault="00B81A18" w:rsidP="00224833">
            <w:pPr>
              <w:pStyle w:val="ConsPlusNormal"/>
              <w:tabs>
                <w:tab w:val="left" w:pos="825"/>
              </w:tabs>
              <w:ind w:firstLine="529"/>
              <w:jc w:val="both"/>
              <w:rPr>
                <w:b/>
              </w:rPr>
            </w:pPr>
            <w:r w:rsidRPr="00B81A18">
              <w:rPr>
                <w:b/>
              </w:rPr>
              <w:t>При составлении документов бухгалтерского учета в виде электронных документов должна быть обеспечена возможность изготовления копий таких документов на бумажном носителе (</w:t>
            </w:r>
            <w:hyperlink r:id="rId53">
              <w:r w:rsidRPr="00B81A18">
                <w:rPr>
                  <w:b/>
                  <w:color w:val="0000FF"/>
                </w:rPr>
                <w:t>п. 14</w:t>
              </w:r>
            </w:hyperlink>
            <w:r w:rsidRPr="00B81A18">
              <w:rPr>
                <w:b/>
              </w:rPr>
              <w:t xml:space="preserve"> ФСБУ 27/2021).</w:t>
            </w:r>
          </w:p>
          <w:p w:rsidR="00B81A18" w:rsidRDefault="00B81A18" w:rsidP="00224833">
            <w:pPr>
              <w:pStyle w:val="ConsPlusNormal"/>
              <w:tabs>
                <w:tab w:val="left" w:pos="825"/>
              </w:tabs>
              <w:ind w:firstLine="529"/>
              <w:jc w:val="both"/>
            </w:pPr>
            <w:r>
              <w:t>Виды электронных подписей, используемых для подписания документов бухгалтерского учета, устанавливаются федеральными стандартами бухгалтерского учета (</w:t>
            </w:r>
            <w:hyperlink r:id="rId54">
              <w:r>
                <w:rPr>
                  <w:color w:val="0000FF"/>
                </w:rPr>
                <w:t>п. 4 ч. 3 ст. 21</w:t>
              </w:r>
            </w:hyperlink>
            <w:r>
              <w:t xml:space="preserve"> Закона N 402-ФЗ).</w:t>
            </w:r>
          </w:p>
          <w:p w:rsidR="00B81A18" w:rsidRDefault="00B81A18" w:rsidP="00224833">
            <w:pPr>
              <w:pStyle w:val="ConsPlusNormal"/>
              <w:tabs>
                <w:tab w:val="left" w:pos="825"/>
              </w:tabs>
              <w:ind w:firstLine="529"/>
              <w:jc w:val="both"/>
            </w:pPr>
            <w:r>
              <w:t>ФСБУ 27/2021 определены допустимые виды электронной подписи документов бухгалтерского учета, составляемых в виде электронного документа (</w:t>
            </w:r>
            <w:hyperlink r:id="rId55">
              <w:r>
                <w:rPr>
                  <w:color w:val="0000FF"/>
                </w:rPr>
                <w:t>п. 17</w:t>
              </w:r>
            </w:hyperlink>
            <w:r>
              <w:t xml:space="preserve"> ФСБУ 27/2021, </w:t>
            </w:r>
            <w:hyperlink r:id="rId56">
              <w:r>
                <w:rPr>
                  <w:color w:val="0000FF"/>
                </w:rPr>
                <w:t>п. 7</w:t>
              </w:r>
            </w:hyperlink>
            <w:r>
              <w:t xml:space="preserve"> Информационного сообщения Минфина России от 10.06.2021 N ИС-учет-33):</w:t>
            </w:r>
          </w:p>
          <w:p w:rsidR="00B81A18" w:rsidRDefault="00B81A18" w:rsidP="00224833">
            <w:pPr>
              <w:pStyle w:val="ConsPlusNormal"/>
              <w:numPr>
                <w:ilvl w:val="0"/>
                <w:numId w:val="6"/>
              </w:numPr>
              <w:tabs>
                <w:tab w:val="left" w:pos="825"/>
              </w:tabs>
              <w:ind w:left="0" w:firstLine="529"/>
              <w:jc w:val="both"/>
            </w:pPr>
            <w:r>
              <w:t>если требование об использовании конкретного вида электронной подписи в соответствии с целями ее использования предусмотрено федеральными законами или принимаемыми в соответствии с ними нормативными правовыми актами, то экономический субъект обязан применять именно этот вид электронной подписи при составлении документов бухгалтерского учета в виде электронных документов;</w:t>
            </w:r>
          </w:p>
          <w:p w:rsidR="00B81A18" w:rsidRDefault="00B81A18" w:rsidP="00224833">
            <w:pPr>
              <w:pStyle w:val="ConsPlusNormal"/>
              <w:numPr>
                <w:ilvl w:val="0"/>
                <w:numId w:val="6"/>
              </w:numPr>
              <w:tabs>
                <w:tab w:val="left" w:pos="825"/>
              </w:tabs>
              <w:ind w:left="0" w:firstLine="529"/>
              <w:jc w:val="both"/>
            </w:pPr>
            <w:r>
              <w:t xml:space="preserve">во всех иных случаях виды электронной подписи документов бухгалтерского учета, составляемых в виде электронного документа, устанавливаются экономическим субъектом из числа предусмотренных </w:t>
            </w:r>
            <w:hyperlink r:id="rId57">
              <w:r>
                <w:rPr>
                  <w:color w:val="0000FF"/>
                </w:rPr>
                <w:t>Законом</w:t>
              </w:r>
            </w:hyperlink>
            <w:r>
              <w:t xml:space="preserve"> N 63-ФЗ: простая электронная подпись, усиленная (неквалифицированная и квалифицированная) электронная подпись;</w:t>
            </w:r>
          </w:p>
          <w:p w:rsidR="00B81A18" w:rsidRPr="001411D7" w:rsidRDefault="00B81A18" w:rsidP="00224833">
            <w:pPr>
              <w:pStyle w:val="ConsPlusNormal"/>
              <w:numPr>
                <w:ilvl w:val="0"/>
                <w:numId w:val="6"/>
              </w:numPr>
              <w:tabs>
                <w:tab w:val="left" w:pos="825"/>
              </w:tabs>
              <w:ind w:left="0" w:firstLine="529"/>
              <w:jc w:val="both"/>
              <w:rPr>
                <w:rFonts w:asciiTheme="minorHAnsi" w:hAnsiTheme="minorHAnsi"/>
                <w:b/>
              </w:rPr>
            </w:pPr>
            <w:r>
              <w:t>виды электронной подписи первичных учетных документов, составляемых в виде электронного документа экономическим субъектом совместно с другими участниками электронного взаимодействия, определяются соглашением экономического субъекта с данными участниками электронного взаимодействия.</w:t>
            </w:r>
          </w:p>
        </w:tc>
      </w:tr>
    </w:tbl>
    <w:p w:rsidR="00781FAD" w:rsidRPr="00781FAD" w:rsidRDefault="00F17008" w:rsidP="00224833">
      <w:pPr>
        <w:pStyle w:val="ConsPlusNormal"/>
        <w:ind w:firstLine="567"/>
        <w:rPr>
          <w:sz w:val="18"/>
          <w:szCs w:val="18"/>
        </w:rPr>
      </w:pPr>
      <w:r w:rsidRPr="004D7E96">
        <w:rPr>
          <w:rFonts w:asciiTheme="minorHAnsi" w:hAnsiTheme="minorHAnsi"/>
          <w:b/>
        </w:rPr>
        <w:lastRenderedPageBreak/>
        <w:t>Источник:</w:t>
      </w:r>
      <w:r w:rsidRPr="004D7E96">
        <w:rPr>
          <w:rFonts w:asciiTheme="minorHAnsi" w:hAnsiTheme="minorHAnsi"/>
        </w:rPr>
        <w:t xml:space="preserve"> </w:t>
      </w:r>
      <w:hyperlink r:id="rId58">
        <w:r w:rsidR="00781FAD" w:rsidRPr="00781FAD">
          <w:rPr>
            <w:i/>
            <w:color w:val="0000FF"/>
            <w:sz w:val="18"/>
            <w:szCs w:val="18"/>
          </w:rPr>
          <w:br/>
          <w:t>Вопрос: Какие установлены правила для внедрения электронного документооборота? (Консультация эксперта, 2022) {</w:t>
        </w:r>
        <w:proofErr w:type="spellStart"/>
        <w:r w:rsidR="00781FAD" w:rsidRPr="00781FAD">
          <w:rPr>
            <w:i/>
            <w:color w:val="0000FF"/>
            <w:sz w:val="18"/>
            <w:szCs w:val="18"/>
          </w:rPr>
          <w:t>КонсультантПлюс</w:t>
        </w:r>
        <w:proofErr w:type="spellEnd"/>
        <w:r w:rsidR="00781FAD" w:rsidRPr="00781FAD">
          <w:rPr>
            <w:i/>
            <w:color w:val="0000FF"/>
            <w:sz w:val="18"/>
            <w:szCs w:val="18"/>
          </w:rPr>
          <w:t>}</w:t>
        </w:r>
      </w:hyperlink>
      <w:r w:rsidR="00781FAD" w:rsidRPr="00781FAD">
        <w:rPr>
          <w:sz w:val="18"/>
          <w:szCs w:val="18"/>
        </w:rPr>
        <w:br/>
      </w:r>
    </w:p>
    <w:tbl>
      <w:tblPr>
        <w:tblW w:w="11340" w:type="dxa"/>
        <w:tblInd w:w="-30" w:type="dxa"/>
        <w:tblBorders>
          <w:top w:val="nil"/>
          <w:left w:val="single" w:sz="24" w:space="0" w:color="FE9500"/>
          <w:bottom w:val="nil"/>
          <w:right w:val="nil"/>
          <w:insideH w:val="nil"/>
          <w:insideV w:val="nil"/>
        </w:tblBorders>
        <w:tblLayout w:type="fixed"/>
        <w:tblCellMar>
          <w:top w:w="180" w:type="dxa"/>
          <w:left w:w="180" w:type="dxa"/>
          <w:bottom w:w="180" w:type="dxa"/>
          <w:right w:w="180" w:type="dxa"/>
        </w:tblCellMar>
        <w:tblLook w:val="0000" w:firstRow="0" w:lastRow="0" w:firstColumn="0" w:lastColumn="0" w:noHBand="0" w:noVBand="0"/>
      </w:tblPr>
      <w:tblGrid>
        <w:gridCol w:w="11340"/>
      </w:tblGrid>
      <w:tr w:rsidR="00F17008" w:rsidRPr="001A0322" w:rsidTr="008477AE">
        <w:trPr>
          <w:trHeight w:val="24"/>
        </w:trPr>
        <w:tc>
          <w:tcPr>
            <w:tcW w:w="11340" w:type="dxa"/>
            <w:tcBorders>
              <w:top w:val="nil"/>
              <w:left w:val="single" w:sz="24" w:space="0" w:color="FE9500"/>
              <w:bottom w:val="nil"/>
              <w:right w:val="nil"/>
            </w:tcBorders>
            <w:shd w:val="clear" w:color="auto" w:fill="F2F4E6"/>
          </w:tcPr>
          <w:p w:rsidR="009B769C" w:rsidRPr="00043F91" w:rsidRDefault="009B769C" w:rsidP="00224833">
            <w:pPr>
              <w:pStyle w:val="ConsPlusNormal"/>
              <w:spacing w:line="220" w:lineRule="auto"/>
              <w:ind w:firstLine="529"/>
              <w:jc w:val="both"/>
              <w:rPr>
                <w:b/>
              </w:rPr>
            </w:pPr>
            <w:r w:rsidRPr="00043F91">
              <w:rPr>
                <w:b/>
              </w:rPr>
              <w:t>Электронные УПД можно выставлять, если стороны согласны на их электронный обмен и имеют для этого совместимые технические средства.</w:t>
            </w:r>
          </w:p>
          <w:p w:rsidR="009B769C" w:rsidRDefault="009B769C" w:rsidP="00224833">
            <w:pPr>
              <w:pStyle w:val="ConsPlusNormal"/>
              <w:spacing w:line="220" w:lineRule="auto"/>
              <w:ind w:firstLine="529"/>
              <w:jc w:val="both"/>
            </w:pPr>
            <w:r>
              <w:t xml:space="preserve">УПД со статусом </w:t>
            </w:r>
            <w:hyperlink r:id="rId59">
              <w:r>
                <w:rPr>
                  <w:color w:val="0000FF"/>
                </w:rPr>
                <w:t>"1"</w:t>
              </w:r>
            </w:hyperlink>
            <w:r>
              <w:t xml:space="preserve"> является одновременно и первичным документом, и счетом-фактурой. А электронный счет-фактуру в общем случае можно выставлять только по взаимному согласию сторон при наличии у них технических средств. Исключение составляют счета-фактуры по реализации товаров, подлежащих </w:t>
            </w:r>
            <w:proofErr w:type="spellStart"/>
            <w:r>
              <w:t>прослеживаемости</w:t>
            </w:r>
            <w:proofErr w:type="spellEnd"/>
            <w:r>
              <w:t>. Электронная форма для таких счетов-фактур в основном обязательна (</w:t>
            </w:r>
            <w:hyperlink r:id="rId60">
              <w:r>
                <w:rPr>
                  <w:color w:val="0000FF"/>
                </w:rPr>
                <w:t>п. п. 1</w:t>
              </w:r>
            </w:hyperlink>
            <w:r>
              <w:t xml:space="preserve">, </w:t>
            </w:r>
            <w:hyperlink r:id="rId61">
              <w:r>
                <w:rPr>
                  <w:color w:val="0000FF"/>
                </w:rPr>
                <w:t>1.1 ст. 169</w:t>
              </w:r>
            </w:hyperlink>
            <w:r>
              <w:t xml:space="preserve"> НК РФ).</w:t>
            </w:r>
          </w:p>
          <w:p w:rsidR="009B769C" w:rsidRDefault="009B769C" w:rsidP="00224833">
            <w:pPr>
              <w:pStyle w:val="ConsPlusNormal"/>
              <w:spacing w:line="220" w:lineRule="auto"/>
              <w:ind w:firstLine="529"/>
              <w:jc w:val="both"/>
            </w:pPr>
            <w:r>
              <w:t xml:space="preserve">В рамках </w:t>
            </w:r>
            <w:hyperlink r:id="rId62">
              <w:proofErr w:type="spellStart"/>
              <w:r>
                <w:rPr>
                  <w:color w:val="0000FF"/>
                </w:rPr>
                <w:t>госзакупок</w:t>
              </w:r>
              <w:proofErr w:type="spellEnd"/>
            </w:hyperlink>
            <w:r>
              <w:t xml:space="preserve"> электронные счета-фактуры и документы о приемке, включающие счет-фактуру (УПД со статусом </w:t>
            </w:r>
            <w:hyperlink r:id="rId63">
              <w:r>
                <w:rPr>
                  <w:color w:val="0000FF"/>
                </w:rPr>
                <w:t>"1"</w:t>
              </w:r>
            </w:hyperlink>
            <w:r>
              <w:t>), формируются с использованием ЕИС (</w:t>
            </w:r>
            <w:hyperlink r:id="rId64">
              <w:r>
                <w:rPr>
                  <w:color w:val="0000FF"/>
                </w:rPr>
                <w:t>п. 3</w:t>
              </w:r>
            </w:hyperlink>
            <w:r>
              <w:t xml:space="preserve"> Порядка выставления и получения счетов-фактур в электронной форме).</w:t>
            </w:r>
          </w:p>
          <w:p w:rsidR="009B769C" w:rsidRDefault="009B769C" w:rsidP="00224833">
            <w:pPr>
              <w:pStyle w:val="ConsPlusNormal"/>
              <w:spacing w:line="220" w:lineRule="auto"/>
              <w:ind w:firstLine="529"/>
              <w:jc w:val="both"/>
            </w:pPr>
            <w:r>
              <w:t xml:space="preserve">УПД со статусом </w:t>
            </w:r>
            <w:hyperlink r:id="rId65">
              <w:r>
                <w:rPr>
                  <w:color w:val="0000FF"/>
                </w:rPr>
                <w:t>"2"</w:t>
              </w:r>
            </w:hyperlink>
            <w:r>
              <w:t xml:space="preserve"> является первичным учетным документом. Обмен первичными электронными документами законодательно не регламентирован.</w:t>
            </w:r>
          </w:p>
          <w:p w:rsidR="009B769C" w:rsidRPr="00043F91" w:rsidRDefault="009B769C" w:rsidP="00224833">
            <w:pPr>
              <w:pStyle w:val="ConsPlusNormal"/>
              <w:spacing w:line="220" w:lineRule="auto"/>
              <w:ind w:firstLine="529"/>
              <w:jc w:val="both"/>
              <w:rPr>
                <w:b/>
              </w:rPr>
            </w:pPr>
            <w:r w:rsidRPr="00043F91">
              <w:rPr>
                <w:b/>
              </w:rPr>
              <w:t xml:space="preserve">Поскольку покупатель может не иметь технической возможности обработать документы продавца, мы рекомендуем согласовать с контрагентом порядок электронного документооборота независимо от </w:t>
            </w:r>
            <w:hyperlink r:id="rId66">
              <w:r w:rsidRPr="00043F91">
                <w:rPr>
                  <w:b/>
                  <w:color w:val="0000FF"/>
                </w:rPr>
                <w:t>статуса</w:t>
              </w:r>
            </w:hyperlink>
            <w:r w:rsidRPr="00043F91">
              <w:rPr>
                <w:b/>
              </w:rPr>
              <w:t xml:space="preserve"> УПД.</w:t>
            </w:r>
          </w:p>
          <w:p w:rsidR="009B769C" w:rsidRPr="00043F91" w:rsidRDefault="009B769C" w:rsidP="00224833">
            <w:pPr>
              <w:pStyle w:val="ConsPlusNormal"/>
              <w:spacing w:line="220" w:lineRule="auto"/>
              <w:ind w:firstLine="529"/>
              <w:jc w:val="both"/>
              <w:rPr>
                <w:b/>
              </w:rPr>
            </w:pPr>
            <w:r w:rsidRPr="00043F91">
              <w:rPr>
                <w:b/>
              </w:rPr>
              <w:t xml:space="preserve">Согласие на выставление электронного УПД можно оформить по аналогии с согласием на выставление </w:t>
            </w:r>
            <w:hyperlink r:id="rId67">
              <w:r w:rsidRPr="00043F91">
                <w:rPr>
                  <w:b/>
                  <w:color w:val="0000FF"/>
                </w:rPr>
                <w:t>электронных счетов-фактур</w:t>
              </w:r>
            </w:hyperlink>
            <w:r w:rsidRPr="00043F91">
              <w:rPr>
                <w:b/>
              </w:rPr>
              <w:t>: оговоркой в договоре, отдельным соглашением, путем обмена письмами или иным удобным для вас способом.</w:t>
            </w:r>
          </w:p>
          <w:p w:rsidR="00F17008" w:rsidRDefault="00043F91" w:rsidP="00224833">
            <w:pPr>
              <w:pStyle w:val="ConsPlusNormal"/>
              <w:ind w:firstLine="529"/>
              <w:jc w:val="both"/>
              <w:rPr>
                <w:rFonts w:asciiTheme="minorHAnsi" w:hAnsiTheme="minorHAnsi"/>
              </w:rPr>
            </w:pPr>
            <w:r w:rsidRPr="00043F91">
              <w:rPr>
                <w:rFonts w:asciiTheme="minorHAnsi" w:hAnsiTheme="minorHAnsi"/>
              </w:rPr>
              <w:t>…..</w:t>
            </w:r>
          </w:p>
          <w:p w:rsidR="000153C8" w:rsidRPr="000153C8" w:rsidRDefault="000153C8" w:rsidP="00224833">
            <w:pPr>
              <w:pStyle w:val="ConsPlusNormal"/>
              <w:spacing w:line="220" w:lineRule="auto"/>
              <w:ind w:firstLine="529"/>
              <w:jc w:val="both"/>
              <w:rPr>
                <w:b/>
              </w:rPr>
            </w:pPr>
            <w:r>
              <w:t>Электронный УПД, как и бумажный, выставляйте при совершении операции, а если это невозможно, то непосредственно после ее совершения. Такой срок установлен для составления первичного документа, а УПД является в том числе первичным документом (</w:t>
            </w:r>
            <w:hyperlink r:id="rId68">
              <w:r>
                <w:rPr>
                  <w:color w:val="0000FF"/>
                </w:rPr>
                <w:t>ч. 3 ст. 9</w:t>
              </w:r>
            </w:hyperlink>
            <w:r>
              <w:t xml:space="preserve"> Закона о бухгалтерском учете, Приложение N 2 к Письму ФНС России от 21.10.2013 N ММВ-20-3/96@). </w:t>
            </w:r>
            <w:r w:rsidRPr="000153C8">
              <w:rPr>
                <w:b/>
              </w:rPr>
              <w:t xml:space="preserve">Поскольку срок составления первичных документов меньше, чем </w:t>
            </w:r>
            <w:hyperlink r:id="rId69">
              <w:r w:rsidRPr="000153C8">
                <w:rPr>
                  <w:b/>
                  <w:color w:val="0000FF"/>
                </w:rPr>
                <w:t>срок</w:t>
              </w:r>
            </w:hyperlink>
            <w:r w:rsidRPr="000153C8">
              <w:rPr>
                <w:b/>
              </w:rPr>
              <w:t xml:space="preserve"> выставления счета-фактуры, то, чтобы не нарушить законодательство, нужно ориентироваться на меньший срок.</w:t>
            </w:r>
          </w:p>
          <w:p w:rsidR="000153C8" w:rsidRPr="000153C8" w:rsidRDefault="000153C8" w:rsidP="00224833">
            <w:pPr>
              <w:pStyle w:val="ConsPlusNormal"/>
              <w:spacing w:line="220" w:lineRule="auto"/>
              <w:ind w:firstLine="529"/>
              <w:jc w:val="both"/>
              <w:rPr>
                <w:b/>
              </w:rPr>
            </w:pPr>
            <w:r w:rsidRPr="000153C8">
              <w:rPr>
                <w:b/>
              </w:rPr>
              <w:t xml:space="preserve">Так как первичный документ всегда входит в состав УПД, соблюдать указанный срок нужно независимо от статуса УПД "1" или "2", в том числе при </w:t>
            </w:r>
            <w:hyperlink r:id="rId70">
              <w:r w:rsidRPr="000153C8">
                <w:rPr>
                  <w:b/>
                  <w:color w:val="0000FF"/>
                </w:rPr>
                <w:t>составлении</w:t>
              </w:r>
            </w:hyperlink>
            <w:r w:rsidRPr="000153C8">
              <w:rPr>
                <w:b/>
              </w:rPr>
              <w:t xml:space="preserve"> электронного УПД по операциям с </w:t>
            </w:r>
            <w:hyperlink r:id="rId71">
              <w:r w:rsidRPr="000153C8">
                <w:rPr>
                  <w:b/>
                  <w:color w:val="0000FF"/>
                </w:rPr>
                <w:t>прослеживаемыми товарами</w:t>
              </w:r>
            </w:hyperlink>
            <w:r w:rsidRPr="000153C8">
              <w:rPr>
                <w:b/>
              </w:rPr>
              <w:t xml:space="preserve">. Это следует из </w:t>
            </w:r>
            <w:hyperlink r:id="rId72">
              <w:r w:rsidRPr="000153C8">
                <w:rPr>
                  <w:b/>
                  <w:color w:val="0000FF"/>
                </w:rPr>
                <w:t>ч. 3 ст. 9</w:t>
              </w:r>
            </w:hyperlink>
            <w:r w:rsidRPr="000153C8">
              <w:rPr>
                <w:b/>
              </w:rPr>
              <w:t xml:space="preserve"> Закона о бухгалтерском учете, Приложения N 2 к Письму ФНС России от 21.10.2013 N ММВ-20-3/96@, </w:t>
            </w:r>
            <w:hyperlink r:id="rId73">
              <w:proofErr w:type="spellStart"/>
              <w:r w:rsidRPr="000153C8">
                <w:rPr>
                  <w:b/>
                  <w:color w:val="0000FF"/>
                </w:rPr>
                <w:t>пп</w:t>
              </w:r>
              <w:proofErr w:type="spellEnd"/>
              <w:r w:rsidRPr="000153C8">
                <w:rPr>
                  <w:b/>
                  <w:color w:val="0000FF"/>
                </w:rPr>
                <w:t>. "г"</w:t>
              </w:r>
            </w:hyperlink>
            <w:r w:rsidRPr="000153C8">
              <w:rPr>
                <w:b/>
              </w:rPr>
              <w:t xml:space="preserve">, </w:t>
            </w:r>
            <w:hyperlink r:id="rId74">
              <w:r w:rsidRPr="000153C8">
                <w:rPr>
                  <w:b/>
                  <w:color w:val="0000FF"/>
                </w:rPr>
                <w:t>"д"</w:t>
              </w:r>
            </w:hyperlink>
            <w:r w:rsidRPr="000153C8">
              <w:rPr>
                <w:b/>
              </w:rPr>
              <w:t xml:space="preserve">, </w:t>
            </w:r>
            <w:hyperlink r:id="rId75">
              <w:r w:rsidRPr="000153C8">
                <w:rPr>
                  <w:b/>
                  <w:color w:val="0000FF"/>
                </w:rPr>
                <w:t>"е" п. 13</w:t>
              </w:r>
            </w:hyperlink>
            <w:r w:rsidRPr="000153C8">
              <w:rPr>
                <w:b/>
              </w:rPr>
              <w:t xml:space="preserve"> Положения о национальной системе </w:t>
            </w:r>
            <w:proofErr w:type="spellStart"/>
            <w:r w:rsidRPr="000153C8">
              <w:rPr>
                <w:b/>
              </w:rPr>
              <w:t>прослеживаемости</w:t>
            </w:r>
            <w:proofErr w:type="spellEnd"/>
            <w:r w:rsidRPr="000153C8">
              <w:rPr>
                <w:b/>
              </w:rPr>
              <w:t xml:space="preserve"> товаров.</w:t>
            </w:r>
          </w:p>
          <w:p w:rsidR="000153C8" w:rsidRPr="000153C8" w:rsidRDefault="000153C8" w:rsidP="00224833">
            <w:pPr>
              <w:pStyle w:val="ConsPlusNormal"/>
              <w:spacing w:line="220" w:lineRule="auto"/>
              <w:ind w:firstLine="529"/>
              <w:jc w:val="both"/>
              <w:rPr>
                <w:b/>
              </w:rPr>
            </w:pPr>
            <w:r w:rsidRPr="000153C8">
              <w:rPr>
                <w:b/>
              </w:rPr>
              <w:t xml:space="preserve">Датой выставления электронного УПД будет дата его поступления к вашему оператору ЭДО. Оператор укажет ее в подтверждении получения электронного УПД. При использовании ЕИС (в рамках контрактов, заключенных по </w:t>
            </w:r>
            <w:hyperlink r:id="rId76">
              <w:r w:rsidRPr="000153C8">
                <w:rPr>
                  <w:b/>
                  <w:color w:val="0000FF"/>
                </w:rPr>
                <w:t>Закону</w:t>
              </w:r>
            </w:hyperlink>
            <w:r w:rsidRPr="000153C8">
              <w:rPr>
                <w:b/>
              </w:rPr>
              <w:t xml:space="preserve"> N 44-ФЗ) датой выставления электронного УПД считается дата его направления покупателю, указанная уполномоченным органом в соответствующем подтверждении (</w:t>
            </w:r>
            <w:hyperlink r:id="rId77">
              <w:r w:rsidRPr="000153C8">
                <w:rPr>
                  <w:b/>
                  <w:color w:val="0000FF"/>
                </w:rPr>
                <w:t>п. 8</w:t>
              </w:r>
            </w:hyperlink>
            <w:r w:rsidRPr="000153C8">
              <w:rPr>
                <w:b/>
              </w:rPr>
              <w:t xml:space="preserve">, </w:t>
            </w:r>
            <w:hyperlink r:id="rId78">
              <w:proofErr w:type="spellStart"/>
              <w:r w:rsidRPr="000153C8">
                <w:rPr>
                  <w:b/>
                  <w:color w:val="0000FF"/>
                </w:rPr>
                <w:t>пп</w:t>
              </w:r>
              <w:proofErr w:type="spellEnd"/>
              <w:r w:rsidRPr="000153C8">
                <w:rPr>
                  <w:b/>
                  <w:color w:val="0000FF"/>
                </w:rPr>
                <w:t>. "в" п. 15</w:t>
              </w:r>
            </w:hyperlink>
            <w:r w:rsidRPr="000153C8">
              <w:rPr>
                <w:b/>
              </w:rPr>
              <w:t xml:space="preserve"> Порядка выставления и получения счетов-фактур в электронной форме, </w:t>
            </w:r>
            <w:hyperlink r:id="rId79">
              <w:proofErr w:type="spellStart"/>
              <w:r w:rsidRPr="000153C8">
                <w:rPr>
                  <w:b/>
                  <w:color w:val="0000FF"/>
                </w:rPr>
                <w:t>пп</w:t>
              </w:r>
              <w:proofErr w:type="spellEnd"/>
              <w:r w:rsidRPr="000153C8">
                <w:rPr>
                  <w:b/>
                  <w:color w:val="0000FF"/>
                </w:rPr>
                <w:t>. "г" п. 13</w:t>
              </w:r>
            </w:hyperlink>
            <w:r w:rsidRPr="000153C8">
              <w:rPr>
                <w:b/>
              </w:rPr>
              <w:t xml:space="preserve"> Положения о национальной системе </w:t>
            </w:r>
            <w:proofErr w:type="spellStart"/>
            <w:r w:rsidRPr="000153C8">
              <w:rPr>
                <w:b/>
              </w:rPr>
              <w:t>прослеживаемости</w:t>
            </w:r>
            <w:proofErr w:type="spellEnd"/>
            <w:r w:rsidRPr="000153C8">
              <w:rPr>
                <w:b/>
              </w:rPr>
              <w:t xml:space="preserve"> товаров).</w:t>
            </w:r>
          </w:p>
          <w:p w:rsidR="00043F91" w:rsidRDefault="000153C8" w:rsidP="00224833">
            <w:pPr>
              <w:pStyle w:val="ConsPlusNormal"/>
              <w:ind w:firstLine="529"/>
              <w:jc w:val="both"/>
              <w:rPr>
                <w:rFonts w:asciiTheme="minorHAnsi" w:hAnsiTheme="minorHAnsi"/>
              </w:rPr>
            </w:pPr>
            <w:r>
              <w:rPr>
                <w:rFonts w:asciiTheme="minorHAnsi" w:hAnsiTheme="minorHAnsi"/>
              </w:rPr>
              <w:t>…</w:t>
            </w:r>
            <w:r w:rsidR="000D0272">
              <w:rPr>
                <w:rFonts w:asciiTheme="minorHAnsi" w:hAnsiTheme="minorHAnsi"/>
              </w:rPr>
              <w:t>..</w:t>
            </w:r>
          </w:p>
          <w:p w:rsidR="00A67EF9" w:rsidRDefault="00A67EF9" w:rsidP="00224833">
            <w:pPr>
              <w:pStyle w:val="ConsPlusNormal"/>
              <w:spacing w:line="220" w:lineRule="auto"/>
              <w:ind w:firstLine="529"/>
              <w:outlineLvl w:val="1"/>
            </w:pPr>
            <w:r>
              <w:rPr>
                <w:b/>
                <w:sz w:val="26"/>
              </w:rPr>
              <w:t>В какой срок покупатель должен подписать электронный УПД</w:t>
            </w:r>
          </w:p>
          <w:p w:rsidR="00A67EF9" w:rsidRPr="00A67EF9" w:rsidRDefault="00A67EF9" w:rsidP="00224833">
            <w:pPr>
              <w:pStyle w:val="ConsPlusNormal"/>
              <w:spacing w:line="220" w:lineRule="auto"/>
              <w:ind w:firstLine="529"/>
              <w:jc w:val="both"/>
              <w:rPr>
                <w:b/>
              </w:rPr>
            </w:pPr>
            <w:r w:rsidRPr="00A67EF9">
              <w:rPr>
                <w:b/>
              </w:rPr>
              <w:t xml:space="preserve">Законодательством срок подписания покупателем электронного УПД (в том числе УПД, которые </w:t>
            </w:r>
            <w:hyperlink r:id="rId80">
              <w:r w:rsidRPr="00A67EF9">
                <w:rPr>
                  <w:b/>
                  <w:color w:val="0000FF"/>
                </w:rPr>
                <w:t>составляют</w:t>
              </w:r>
            </w:hyperlink>
            <w:r w:rsidRPr="00A67EF9">
              <w:rPr>
                <w:b/>
              </w:rPr>
              <w:t xml:space="preserve"> по операциям с </w:t>
            </w:r>
            <w:hyperlink r:id="rId81">
              <w:r w:rsidRPr="00A67EF9">
                <w:rPr>
                  <w:b/>
                  <w:color w:val="0000FF"/>
                </w:rPr>
                <w:t>прослеживаемыми товарами</w:t>
              </w:r>
            </w:hyperlink>
            <w:r w:rsidRPr="00A67EF9">
              <w:rPr>
                <w:b/>
              </w:rPr>
              <w:t xml:space="preserve">) не установлен. Как правило, срок, в течение которого покупатель должен осмотреть и принять товар (осмотреть и принять результат выполненной работы, принять услугу) и подписать документы, </w:t>
            </w:r>
            <w:r w:rsidRPr="00A67EF9">
              <w:rPr>
                <w:b/>
                <w:u w:val="single"/>
              </w:rPr>
              <w:t>покупатель и продавец определяют сами и прописывают в договоре</w:t>
            </w:r>
            <w:r w:rsidRPr="00A67EF9">
              <w:rPr>
                <w:b/>
              </w:rPr>
              <w:t xml:space="preserve"> (</w:t>
            </w:r>
            <w:hyperlink r:id="rId82">
              <w:r w:rsidRPr="00A67EF9">
                <w:rPr>
                  <w:b/>
                  <w:color w:val="0000FF"/>
                </w:rPr>
                <w:t>п. 2 ст. 513</w:t>
              </w:r>
            </w:hyperlink>
            <w:r w:rsidRPr="00A67EF9">
              <w:rPr>
                <w:b/>
              </w:rPr>
              <w:t xml:space="preserve">, </w:t>
            </w:r>
            <w:hyperlink r:id="rId83">
              <w:r w:rsidRPr="00A67EF9">
                <w:rPr>
                  <w:b/>
                  <w:color w:val="0000FF"/>
                </w:rPr>
                <w:t>п. 1 ст. 720</w:t>
              </w:r>
            </w:hyperlink>
            <w:r w:rsidRPr="00A67EF9">
              <w:rPr>
                <w:b/>
              </w:rPr>
              <w:t xml:space="preserve">, </w:t>
            </w:r>
            <w:hyperlink r:id="rId84">
              <w:r w:rsidRPr="00A67EF9">
                <w:rPr>
                  <w:b/>
                  <w:color w:val="0000FF"/>
                </w:rPr>
                <w:t>ст. 783</w:t>
              </w:r>
            </w:hyperlink>
            <w:r w:rsidRPr="00A67EF9">
              <w:rPr>
                <w:b/>
              </w:rPr>
              <w:t xml:space="preserve"> ГК РФ).</w:t>
            </w:r>
          </w:p>
          <w:p w:rsidR="000153C8" w:rsidRPr="00043F91" w:rsidRDefault="00A67EF9" w:rsidP="00224833">
            <w:pPr>
              <w:pStyle w:val="ConsPlusNormal"/>
              <w:spacing w:line="220" w:lineRule="auto"/>
              <w:ind w:firstLine="529"/>
              <w:jc w:val="both"/>
              <w:rPr>
                <w:rFonts w:asciiTheme="minorHAnsi" w:hAnsiTheme="minorHAnsi"/>
              </w:rPr>
            </w:pPr>
            <w:r w:rsidRPr="00A67EF9">
              <w:rPr>
                <w:b/>
              </w:rPr>
              <w:t>Срок подписания электронного УПД также можно закрепить в соглашении об электронном документообороте с контрагентом.</w:t>
            </w:r>
          </w:p>
        </w:tc>
      </w:tr>
    </w:tbl>
    <w:p w:rsidR="001A01D8" w:rsidRPr="001A01D8" w:rsidRDefault="00F17008" w:rsidP="00224833">
      <w:pPr>
        <w:pStyle w:val="ConsPlusNormal"/>
        <w:spacing w:line="220" w:lineRule="auto"/>
        <w:ind w:firstLine="567"/>
        <w:rPr>
          <w:sz w:val="18"/>
          <w:szCs w:val="18"/>
        </w:rPr>
      </w:pPr>
      <w:r w:rsidRPr="004D7E96">
        <w:rPr>
          <w:rFonts w:asciiTheme="minorHAnsi" w:hAnsiTheme="minorHAnsi"/>
          <w:b/>
        </w:rPr>
        <w:t>Источник:</w:t>
      </w:r>
      <w:r w:rsidRPr="004D7E96">
        <w:rPr>
          <w:rFonts w:asciiTheme="minorHAnsi" w:hAnsiTheme="minorHAnsi"/>
        </w:rPr>
        <w:t xml:space="preserve"> </w:t>
      </w:r>
      <w:hyperlink r:id="rId85">
        <w:r w:rsidR="001A01D8" w:rsidRPr="001A01D8">
          <w:rPr>
            <w:i/>
            <w:color w:val="0000FF"/>
            <w:sz w:val="18"/>
            <w:szCs w:val="18"/>
          </w:rPr>
          <w:br/>
          <w:t>Готовое решение: Как выставлять УПД в электронной форме (</w:t>
        </w:r>
        <w:proofErr w:type="spellStart"/>
        <w:r w:rsidR="001A01D8" w:rsidRPr="001A01D8">
          <w:rPr>
            <w:i/>
            <w:color w:val="0000FF"/>
            <w:sz w:val="18"/>
            <w:szCs w:val="18"/>
          </w:rPr>
          <w:t>КонсультантПлюс</w:t>
        </w:r>
        <w:proofErr w:type="spellEnd"/>
        <w:r w:rsidR="001A01D8" w:rsidRPr="001A01D8">
          <w:rPr>
            <w:i/>
            <w:color w:val="0000FF"/>
            <w:sz w:val="18"/>
            <w:szCs w:val="18"/>
          </w:rPr>
          <w:t>, 2022) {</w:t>
        </w:r>
        <w:proofErr w:type="spellStart"/>
        <w:r w:rsidR="001A01D8" w:rsidRPr="001A01D8">
          <w:rPr>
            <w:i/>
            <w:color w:val="0000FF"/>
            <w:sz w:val="18"/>
            <w:szCs w:val="18"/>
          </w:rPr>
          <w:t>КонсультантПлюс</w:t>
        </w:r>
        <w:proofErr w:type="spellEnd"/>
        <w:r w:rsidR="001A01D8" w:rsidRPr="001A01D8">
          <w:rPr>
            <w:i/>
            <w:color w:val="0000FF"/>
            <w:sz w:val="18"/>
            <w:szCs w:val="18"/>
          </w:rPr>
          <w:t>}</w:t>
        </w:r>
      </w:hyperlink>
      <w:r w:rsidR="001A01D8" w:rsidRPr="001A01D8">
        <w:rPr>
          <w:sz w:val="18"/>
          <w:szCs w:val="18"/>
        </w:rPr>
        <w:br/>
      </w:r>
    </w:p>
    <w:tbl>
      <w:tblPr>
        <w:tblW w:w="11340" w:type="dxa"/>
        <w:tblInd w:w="-30" w:type="dxa"/>
        <w:tblBorders>
          <w:top w:val="nil"/>
          <w:left w:val="single" w:sz="24" w:space="0" w:color="FE9500"/>
          <w:bottom w:val="nil"/>
          <w:right w:val="nil"/>
          <w:insideH w:val="nil"/>
          <w:insideV w:val="nil"/>
        </w:tblBorders>
        <w:tblLayout w:type="fixed"/>
        <w:tblCellMar>
          <w:top w:w="180" w:type="dxa"/>
          <w:left w:w="180" w:type="dxa"/>
          <w:bottom w:w="180" w:type="dxa"/>
          <w:right w:w="180" w:type="dxa"/>
        </w:tblCellMar>
        <w:tblLook w:val="0000" w:firstRow="0" w:lastRow="0" w:firstColumn="0" w:lastColumn="0" w:noHBand="0" w:noVBand="0"/>
      </w:tblPr>
      <w:tblGrid>
        <w:gridCol w:w="11340"/>
      </w:tblGrid>
      <w:tr w:rsidR="00F17008" w:rsidRPr="001A0322" w:rsidTr="008477AE">
        <w:trPr>
          <w:trHeight w:val="24"/>
        </w:trPr>
        <w:tc>
          <w:tcPr>
            <w:tcW w:w="11340" w:type="dxa"/>
            <w:tcBorders>
              <w:top w:val="nil"/>
              <w:left w:val="single" w:sz="24" w:space="0" w:color="FE9500"/>
              <w:bottom w:val="nil"/>
              <w:right w:val="nil"/>
            </w:tcBorders>
            <w:shd w:val="clear" w:color="auto" w:fill="F2F4E6"/>
          </w:tcPr>
          <w:p w:rsidR="0001514E" w:rsidRDefault="0001514E" w:rsidP="00224833">
            <w:pPr>
              <w:pStyle w:val="ConsPlusNormal"/>
              <w:spacing w:line="220" w:lineRule="auto"/>
              <w:ind w:firstLine="529"/>
              <w:jc w:val="both"/>
            </w:pPr>
            <w:r>
              <w:t>Чтобы направлять и получать электронные счета-фактуры через оператора электронного документооборота (ЭДО), необходимо выполнить следующие условия (</w:t>
            </w:r>
            <w:hyperlink r:id="rId86">
              <w:r>
                <w:rPr>
                  <w:color w:val="0000FF"/>
                </w:rPr>
                <w:t>п. 1 ст. 169</w:t>
              </w:r>
            </w:hyperlink>
            <w:r>
              <w:t xml:space="preserve"> НК РФ).</w:t>
            </w:r>
          </w:p>
          <w:p w:rsidR="0001514E" w:rsidRDefault="0001514E" w:rsidP="00224833">
            <w:pPr>
              <w:pStyle w:val="ConsPlusNormal"/>
              <w:numPr>
                <w:ilvl w:val="0"/>
                <w:numId w:val="19"/>
              </w:numPr>
              <w:spacing w:line="220" w:lineRule="auto"/>
              <w:ind w:left="0" w:firstLine="529"/>
              <w:jc w:val="both"/>
            </w:pPr>
            <w:r>
              <w:t xml:space="preserve">Приобрести сертификат ключа </w:t>
            </w:r>
            <w:hyperlink r:id="rId87">
              <w:r>
                <w:rPr>
                  <w:color w:val="0000FF"/>
                </w:rPr>
                <w:t>усиленной квалифицированной электронной подписи</w:t>
              </w:r>
            </w:hyperlink>
            <w:r>
              <w:t xml:space="preserve"> для руководителя организации или лица, </w:t>
            </w:r>
            <w:hyperlink r:id="rId88">
              <w:r>
                <w:rPr>
                  <w:color w:val="0000FF"/>
                </w:rPr>
                <w:t>уполномоченного</w:t>
              </w:r>
            </w:hyperlink>
            <w:r>
              <w:t xml:space="preserve"> им подписывать счета-фактуры (Письма Минфина от 12.09.2016 </w:t>
            </w:r>
            <w:hyperlink r:id="rId89">
              <w:r>
                <w:rPr>
                  <w:color w:val="0000FF"/>
                </w:rPr>
                <w:t>N 03-03-06/2/53176</w:t>
              </w:r>
            </w:hyperlink>
            <w:r>
              <w:t xml:space="preserve">, ФНС от 19.05.2016 </w:t>
            </w:r>
            <w:hyperlink r:id="rId90">
              <w:r>
                <w:rPr>
                  <w:color w:val="0000FF"/>
                </w:rPr>
                <w:t>N СД-4-3/8904</w:t>
              </w:r>
            </w:hyperlink>
            <w:r>
              <w:t>). Электронная подпись главного бухгалтера для выставления электронных счетов-фактур не требуется (</w:t>
            </w:r>
            <w:hyperlink r:id="rId91">
              <w:r>
                <w:rPr>
                  <w:color w:val="0000FF"/>
                </w:rPr>
                <w:t>п. 6 ст. 169</w:t>
              </w:r>
            </w:hyperlink>
            <w:r>
              <w:t xml:space="preserve"> НК РФ).</w:t>
            </w:r>
          </w:p>
          <w:p w:rsidR="0001514E" w:rsidRDefault="0001514E" w:rsidP="00224833">
            <w:pPr>
              <w:pStyle w:val="ConsPlusNormal"/>
              <w:spacing w:line="220" w:lineRule="auto"/>
              <w:ind w:firstLine="529"/>
              <w:jc w:val="both"/>
            </w:pPr>
            <w:r>
              <w:t>Перечень удостоверяющих центров, где можно приобрести квалифицированную электронную подпись, размещен на сайте Министерства цифрового развития, связи и массовых коммуникаций РФ.</w:t>
            </w:r>
          </w:p>
          <w:p w:rsidR="0001514E" w:rsidRDefault="0001514E" w:rsidP="00224833">
            <w:pPr>
              <w:pStyle w:val="ConsPlusNormal"/>
              <w:numPr>
                <w:ilvl w:val="0"/>
                <w:numId w:val="19"/>
              </w:numPr>
              <w:spacing w:line="220" w:lineRule="auto"/>
              <w:ind w:left="0" w:firstLine="529"/>
              <w:jc w:val="both"/>
            </w:pPr>
            <w:r>
              <w:t>Заключить договор с одним из доверенных операторов ЭДО. Реестр таких операторов размещен на сайте ФНС www.nalog.gov.ru (главная страница - открытые данные - реестр операторов электронного документооборота).</w:t>
            </w:r>
          </w:p>
          <w:p w:rsidR="0001514E" w:rsidRPr="009F256F" w:rsidRDefault="0001514E" w:rsidP="00224833">
            <w:pPr>
              <w:pStyle w:val="ConsPlusNormal"/>
              <w:spacing w:line="220" w:lineRule="auto"/>
              <w:ind w:firstLine="529"/>
              <w:jc w:val="both"/>
              <w:rPr>
                <w:b/>
              </w:rPr>
            </w:pPr>
            <w:r w:rsidRPr="009F256F">
              <w:rPr>
                <w:b/>
              </w:rPr>
              <w:t>Вы и ваши контрагенты можете обслуживаться как у одного, так и у разных операторов ЭДО. Но такие операторы должны иметь совместимые технические средства для передачи счетов-фактур (</w:t>
            </w:r>
            <w:hyperlink r:id="rId92">
              <w:r w:rsidRPr="009F256F">
                <w:rPr>
                  <w:b/>
                  <w:color w:val="0000FF"/>
                </w:rPr>
                <w:t>п. 3</w:t>
              </w:r>
            </w:hyperlink>
            <w:r w:rsidRPr="009F256F">
              <w:rPr>
                <w:b/>
              </w:rPr>
              <w:t xml:space="preserve"> Порядка выставления и получения счетов-фактур в электронной форме).</w:t>
            </w:r>
          </w:p>
          <w:p w:rsidR="0001514E" w:rsidRDefault="0001514E" w:rsidP="00224833">
            <w:pPr>
              <w:pStyle w:val="ConsPlusNormal"/>
              <w:numPr>
                <w:ilvl w:val="0"/>
                <w:numId w:val="19"/>
              </w:numPr>
              <w:spacing w:line="220" w:lineRule="auto"/>
              <w:ind w:left="0" w:firstLine="529"/>
              <w:jc w:val="both"/>
            </w:pPr>
            <w:r w:rsidRPr="009F256F">
              <w:rPr>
                <w:b/>
              </w:rPr>
              <w:t>Договориться об использовании электронных счетов-фактур с конкретным контрагентом. Подтвердить свое согласие на использование электронных счетов-фактур он может в любой форме. Например, направив вам письмо или включив вашу компанию в список контрагентов в системе ЭДО.</w:t>
            </w:r>
            <w:r>
              <w:t xml:space="preserve"> Впрочем, есть случаи, когда согласие не нужно, поскольку применение электронных счетов-фактур обязательно в силу требований </w:t>
            </w:r>
            <w:hyperlink r:id="rId93">
              <w:r>
                <w:rPr>
                  <w:color w:val="0000FF"/>
                </w:rPr>
                <w:t>ст. 169</w:t>
              </w:r>
            </w:hyperlink>
            <w:r>
              <w:t xml:space="preserve"> НК РФ (</w:t>
            </w:r>
            <w:hyperlink r:id="rId94">
              <w:r>
                <w:rPr>
                  <w:color w:val="0000FF"/>
                </w:rPr>
                <w:t>п. 4</w:t>
              </w:r>
            </w:hyperlink>
            <w:r>
              <w:t xml:space="preserve"> Порядка выставления и получения счетов-фактур в электронной форме, </w:t>
            </w:r>
            <w:hyperlink r:id="rId95">
              <w:r>
                <w:rPr>
                  <w:color w:val="0000FF"/>
                </w:rPr>
                <w:t>Письмо</w:t>
              </w:r>
            </w:hyperlink>
            <w:r>
              <w:t xml:space="preserve"> Минфина от 01.08.2011 N 03-07-09/26).</w:t>
            </w:r>
          </w:p>
          <w:p w:rsidR="0001514E" w:rsidRDefault="0001514E" w:rsidP="00224833">
            <w:pPr>
              <w:pStyle w:val="ConsPlusNormal"/>
              <w:spacing w:line="220" w:lineRule="auto"/>
              <w:ind w:firstLine="529"/>
              <w:jc w:val="both"/>
            </w:pPr>
            <w:r>
              <w:t xml:space="preserve">Если вы приобретаете товары, подлежащие </w:t>
            </w:r>
            <w:proofErr w:type="spellStart"/>
            <w:r>
              <w:t>прослеживаемости</w:t>
            </w:r>
            <w:proofErr w:type="spellEnd"/>
            <w:r>
              <w:t>, обеспечьте получение электронных счетов-фактур через российского оператора ЭДО (</w:t>
            </w:r>
            <w:hyperlink r:id="rId96">
              <w:r>
                <w:rPr>
                  <w:color w:val="0000FF"/>
                </w:rPr>
                <w:t>п. 1.2 ст. 169</w:t>
              </w:r>
            </w:hyperlink>
            <w:r>
              <w:t xml:space="preserve"> НК РФ).</w:t>
            </w:r>
          </w:p>
          <w:p w:rsidR="0001514E" w:rsidRPr="009F256F" w:rsidRDefault="0001514E" w:rsidP="00224833">
            <w:pPr>
              <w:pStyle w:val="ConsPlusNormal"/>
              <w:spacing w:line="220" w:lineRule="auto"/>
              <w:ind w:firstLine="529"/>
              <w:jc w:val="both"/>
              <w:rPr>
                <w:b/>
              </w:rPr>
            </w:pPr>
            <w:r w:rsidRPr="009F256F">
              <w:rPr>
                <w:b/>
              </w:rPr>
              <w:t xml:space="preserve">В рамках </w:t>
            </w:r>
            <w:hyperlink r:id="rId97">
              <w:proofErr w:type="spellStart"/>
              <w:r w:rsidRPr="009F256F">
                <w:rPr>
                  <w:b/>
                  <w:color w:val="0000FF"/>
                </w:rPr>
                <w:t>госзакупок</w:t>
              </w:r>
              <w:proofErr w:type="spellEnd"/>
            </w:hyperlink>
            <w:r w:rsidRPr="009F256F">
              <w:rPr>
                <w:b/>
              </w:rPr>
              <w:t xml:space="preserve"> электронные счета-фактуры выставляйте через федеральный орган исполнительной власти (уполномоченный орган), используя </w:t>
            </w:r>
            <w:hyperlink r:id="rId98">
              <w:r w:rsidRPr="009F256F">
                <w:rPr>
                  <w:b/>
                  <w:color w:val="0000FF"/>
                </w:rPr>
                <w:t>ЕИС</w:t>
              </w:r>
            </w:hyperlink>
            <w:r w:rsidRPr="009F256F">
              <w:rPr>
                <w:b/>
              </w:rPr>
              <w:t xml:space="preserve">. Порядок выставления и получения электронных счетов-фактур через уполномоченный орган и через оператора ЭДО </w:t>
            </w:r>
            <w:hyperlink r:id="rId99">
              <w:r w:rsidRPr="009F256F">
                <w:rPr>
                  <w:b/>
                  <w:color w:val="0000FF"/>
                </w:rPr>
                <w:t>сходны</w:t>
              </w:r>
            </w:hyperlink>
            <w:r w:rsidRPr="009F256F">
              <w:rPr>
                <w:b/>
              </w:rPr>
              <w:t xml:space="preserve"> (</w:t>
            </w:r>
            <w:hyperlink r:id="rId100">
              <w:r w:rsidRPr="009F256F">
                <w:rPr>
                  <w:b/>
                  <w:color w:val="0000FF"/>
                </w:rPr>
                <w:t>п. 3</w:t>
              </w:r>
            </w:hyperlink>
            <w:r w:rsidRPr="009F256F">
              <w:rPr>
                <w:b/>
              </w:rPr>
              <w:t xml:space="preserve"> Порядка выставления и получения счетов-фактур в электронной форме).</w:t>
            </w:r>
          </w:p>
          <w:p w:rsidR="0001514E" w:rsidRDefault="0001514E" w:rsidP="00224833">
            <w:pPr>
              <w:pStyle w:val="ConsPlusNormal"/>
              <w:spacing w:line="220" w:lineRule="auto"/>
              <w:ind w:firstLine="529"/>
              <w:jc w:val="both"/>
            </w:pPr>
            <w:r>
              <w:t xml:space="preserve">Электронный счет-фактура составляется по </w:t>
            </w:r>
            <w:hyperlink r:id="rId101">
              <w:r>
                <w:rPr>
                  <w:color w:val="0000FF"/>
                </w:rPr>
                <w:t>формату</w:t>
              </w:r>
            </w:hyperlink>
            <w:r>
              <w:t>, утвержденному Приказом ФНС от 19.12.2018 N ММВ-7-15/820@.</w:t>
            </w:r>
          </w:p>
          <w:p w:rsidR="0001514E" w:rsidRDefault="0001514E" w:rsidP="00224833">
            <w:pPr>
              <w:pStyle w:val="ConsPlusNormal"/>
              <w:spacing w:line="220" w:lineRule="auto"/>
              <w:ind w:firstLine="529"/>
              <w:jc w:val="both"/>
            </w:pPr>
            <w:r>
              <w:t xml:space="preserve">Электронный счет-фактура, подписанный усиленной квалифицированной электронной подписью, является оригиналом документа. </w:t>
            </w:r>
            <w:r w:rsidRPr="009F256F">
              <w:rPr>
                <w:b/>
              </w:rPr>
              <w:t xml:space="preserve">Его не нужно распечатывать ни для </w:t>
            </w:r>
            <w:hyperlink r:id="rId102">
              <w:r w:rsidRPr="009F256F">
                <w:rPr>
                  <w:b/>
                  <w:color w:val="0000FF"/>
                </w:rPr>
                <w:t>представления</w:t>
              </w:r>
            </w:hyperlink>
            <w:r w:rsidRPr="009F256F">
              <w:rPr>
                <w:b/>
              </w:rPr>
              <w:t xml:space="preserve"> по требованию налоговой инспекции (</w:t>
            </w:r>
            <w:hyperlink r:id="rId103">
              <w:r w:rsidRPr="009F256F">
                <w:rPr>
                  <w:b/>
                  <w:color w:val="0000FF"/>
                </w:rPr>
                <w:t>п. 2 ст. 93</w:t>
              </w:r>
            </w:hyperlink>
            <w:r w:rsidRPr="009F256F">
              <w:rPr>
                <w:b/>
              </w:rPr>
              <w:t xml:space="preserve"> НК РФ), ни для </w:t>
            </w:r>
            <w:hyperlink r:id="rId104">
              <w:r w:rsidRPr="009F256F">
                <w:rPr>
                  <w:b/>
                  <w:color w:val="0000FF"/>
                </w:rPr>
                <w:t>хранения</w:t>
              </w:r>
            </w:hyperlink>
            <w:r w:rsidRPr="009F256F">
              <w:rPr>
                <w:b/>
              </w:rPr>
              <w:t xml:space="preserve"> в течение установленного срока (</w:t>
            </w:r>
            <w:hyperlink r:id="rId105">
              <w:r w:rsidRPr="009F256F">
                <w:rPr>
                  <w:b/>
                  <w:color w:val="0000FF"/>
                </w:rPr>
                <w:t>п. 10</w:t>
              </w:r>
            </w:hyperlink>
            <w:r w:rsidRPr="009F256F">
              <w:rPr>
                <w:b/>
              </w:rPr>
              <w:t xml:space="preserve"> Порядка выставления и получения счетов-фактур в электронной форме, Письма Минфина от 13.01.2016 </w:t>
            </w:r>
            <w:hyperlink r:id="rId106">
              <w:r w:rsidRPr="009F256F">
                <w:rPr>
                  <w:b/>
                  <w:color w:val="0000FF"/>
                </w:rPr>
                <w:t>N 03-03-06/1/259</w:t>
              </w:r>
            </w:hyperlink>
            <w:r w:rsidRPr="009F256F">
              <w:rPr>
                <w:b/>
              </w:rPr>
              <w:t xml:space="preserve">, ФНС от 19.07.2017 </w:t>
            </w:r>
            <w:hyperlink r:id="rId107">
              <w:r w:rsidRPr="009F256F">
                <w:rPr>
                  <w:b/>
                  <w:color w:val="0000FF"/>
                </w:rPr>
                <w:t>N СД-4-3/14079@</w:t>
              </w:r>
            </w:hyperlink>
            <w:r w:rsidRPr="009F256F">
              <w:rPr>
                <w:b/>
              </w:rPr>
              <w:t>).</w:t>
            </w:r>
          </w:p>
          <w:p w:rsidR="0001514E" w:rsidRDefault="0001514E" w:rsidP="00224833">
            <w:pPr>
              <w:pStyle w:val="ConsPlusNormal"/>
              <w:spacing w:line="220" w:lineRule="auto"/>
              <w:ind w:firstLine="529"/>
              <w:jc w:val="both"/>
            </w:pPr>
            <w:r>
              <w:t xml:space="preserve">Хотя отраженный в этих Письмах вывод сделан на основании недействующей редакции указанного </w:t>
            </w:r>
            <w:hyperlink r:id="rId108">
              <w:r>
                <w:rPr>
                  <w:color w:val="0000FF"/>
                </w:rPr>
                <w:t>Порядка</w:t>
              </w:r>
            </w:hyperlink>
            <w:r>
              <w:t>, они остаются актуальными, поскольку действующие в настоящее время нормы имеют аналогичное содержание.</w:t>
            </w:r>
          </w:p>
          <w:p w:rsidR="00F17008" w:rsidRPr="001411D7" w:rsidRDefault="00F17008" w:rsidP="00224833">
            <w:pPr>
              <w:pStyle w:val="ConsPlusNormal"/>
              <w:spacing w:line="220" w:lineRule="auto"/>
              <w:ind w:firstLine="534"/>
              <w:jc w:val="both"/>
              <w:rPr>
                <w:rFonts w:asciiTheme="minorHAnsi" w:hAnsiTheme="minorHAnsi"/>
                <w:b/>
              </w:rPr>
            </w:pPr>
          </w:p>
        </w:tc>
      </w:tr>
    </w:tbl>
    <w:p w:rsidR="00AD40A3" w:rsidRPr="00AD40A3" w:rsidRDefault="00F17008" w:rsidP="00224833">
      <w:pPr>
        <w:pStyle w:val="ConsPlusNormal"/>
        <w:spacing w:line="220" w:lineRule="auto"/>
        <w:ind w:firstLine="567"/>
        <w:rPr>
          <w:sz w:val="18"/>
          <w:szCs w:val="18"/>
        </w:rPr>
      </w:pPr>
      <w:r w:rsidRPr="004D7E96">
        <w:rPr>
          <w:rFonts w:asciiTheme="minorHAnsi" w:hAnsiTheme="minorHAnsi"/>
          <w:b/>
        </w:rPr>
        <w:t>Источник:</w:t>
      </w:r>
      <w:r w:rsidRPr="004D7E96">
        <w:rPr>
          <w:rFonts w:asciiTheme="minorHAnsi" w:hAnsiTheme="minorHAnsi"/>
        </w:rPr>
        <w:t xml:space="preserve"> </w:t>
      </w:r>
      <w:hyperlink r:id="rId109">
        <w:r w:rsidR="00AD40A3" w:rsidRPr="00AD40A3">
          <w:rPr>
            <w:i/>
            <w:color w:val="0000FF"/>
            <w:sz w:val="18"/>
            <w:szCs w:val="18"/>
          </w:rPr>
          <w:br/>
          <w:t>{Типовая ситуация: Кто и когда может использовать электронные счета-фактуры (для бюджетной организации) (Издательство "Главная книга", 2022) {</w:t>
        </w:r>
        <w:proofErr w:type="spellStart"/>
        <w:r w:rsidR="00AD40A3" w:rsidRPr="00AD40A3">
          <w:rPr>
            <w:i/>
            <w:color w:val="0000FF"/>
            <w:sz w:val="18"/>
            <w:szCs w:val="18"/>
          </w:rPr>
          <w:t>КонсультантПлюс</w:t>
        </w:r>
        <w:proofErr w:type="spellEnd"/>
        <w:r w:rsidR="00AD40A3" w:rsidRPr="00AD40A3">
          <w:rPr>
            <w:i/>
            <w:color w:val="0000FF"/>
            <w:sz w:val="18"/>
            <w:szCs w:val="18"/>
          </w:rPr>
          <w:t>}}</w:t>
        </w:r>
      </w:hyperlink>
      <w:r w:rsidR="00AD40A3" w:rsidRPr="00AD40A3">
        <w:rPr>
          <w:sz w:val="18"/>
          <w:szCs w:val="18"/>
        </w:rPr>
        <w:br/>
      </w:r>
    </w:p>
    <w:tbl>
      <w:tblPr>
        <w:tblW w:w="11340" w:type="dxa"/>
        <w:tblInd w:w="-30" w:type="dxa"/>
        <w:tblBorders>
          <w:top w:val="nil"/>
          <w:left w:val="single" w:sz="24" w:space="0" w:color="FE9500"/>
          <w:bottom w:val="nil"/>
          <w:right w:val="nil"/>
          <w:insideH w:val="nil"/>
          <w:insideV w:val="nil"/>
        </w:tblBorders>
        <w:tblLayout w:type="fixed"/>
        <w:tblCellMar>
          <w:top w:w="180" w:type="dxa"/>
          <w:left w:w="180" w:type="dxa"/>
          <w:bottom w:w="180" w:type="dxa"/>
          <w:right w:w="180" w:type="dxa"/>
        </w:tblCellMar>
        <w:tblLook w:val="0000" w:firstRow="0" w:lastRow="0" w:firstColumn="0" w:lastColumn="0" w:noHBand="0" w:noVBand="0"/>
      </w:tblPr>
      <w:tblGrid>
        <w:gridCol w:w="11340"/>
      </w:tblGrid>
      <w:tr w:rsidR="00224833" w:rsidRPr="001A0322" w:rsidTr="008477AE">
        <w:trPr>
          <w:trHeight w:val="24"/>
        </w:trPr>
        <w:tc>
          <w:tcPr>
            <w:tcW w:w="11340" w:type="dxa"/>
            <w:tcBorders>
              <w:top w:val="nil"/>
              <w:left w:val="single" w:sz="24" w:space="0" w:color="FE9500"/>
              <w:bottom w:val="nil"/>
              <w:right w:val="nil"/>
            </w:tcBorders>
            <w:shd w:val="clear" w:color="auto" w:fill="F2F4E6"/>
          </w:tcPr>
          <w:p w:rsidR="00224833" w:rsidRPr="00224833" w:rsidRDefault="00224833" w:rsidP="00224833">
            <w:pPr>
              <w:pStyle w:val="ConsPlusNormal"/>
              <w:spacing w:line="220" w:lineRule="auto"/>
              <w:ind w:firstLine="529"/>
              <w:jc w:val="both"/>
              <w:rPr>
                <w:b/>
              </w:rPr>
            </w:pPr>
            <w:r w:rsidRPr="00224833">
              <w:rPr>
                <w:b/>
              </w:rPr>
              <w:t>В учетной политике для целей бухгалтерского учета нужно предусмотреть изменения, связанные с новыми стандартами, переходом на централизацию учета, применением электронных документов.</w:t>
            </w:r>
          </w:p>
          <w:p w:rsidR="00224833" w:rsidRPr="00224833" w:rsidRDefault="00224833" w:rsidP="00224833">
            <w:pPr>
              <w:pStyle w:val="ConsPlusNormal"/>
              <w:tabs>
                <w:tab w:val="left" w:pos="825"/>
              </w:tabs>
              <w:ind w:firstLine="529"/>
              <w:jc w:val="both"/>
              <w:rPr>
                <w:b/>
              </w:rPr>
            </w:pPr>
            <w:r w:rsidRPr="00224833">
              <w:rPr>
                <w:b/>
              </w:rPr>
              <w:t xml:space="preserve">Изменений законодательства, требующих отражения в учетной политике для целей налогообложения, нет. Однако учреждение может изменить положения учетной политики по собственной </w:t>
            </w:r>
            <w:proofErr w:type="spellStart"/>
            <w:r w:rsidRPr="00224833">
              <w:rPr>
                <w:b/>
              </w:rPr>
              <w:t>инициатив</w:t>
            </w:r>
            <w:r w:rsidRPr="00224833">
              <w:rPr>
                <w:b/>
              </w:rPr>
              <w:t>ае</w:t>
            </w:r>
            <w:proofErr w:type="spellEnd"/>
            <w:r w:rsidRPr="00224833">
              <w:rPr>
                <w:b/>
              </w:rPr>
              <w:t>.</w:t>
            </w:r>
          </w:p>
          <w:p w:rsidR="00224833" w:rsidRDefault="00224833" w:rsidP="00224833">
            <w:pPr>
              <w:pStyle w:val="ConsPlusNormal"/>
              <w:tabs>
                <w:tab w:val="left" w:pos="825"/>
              </w:tabs>
              <w:ind w:firstLine="529"/>
              <w:jc w:val="both"/>
            </w:pPr>
            <w:r>
              <w:t>….</w:t>
            </w:r>
          </w:p>
          <w:p w:rsidR="00224833" w:rsidRDefault="00224833" w:rsidP="00224833">
            <w:pPr>
              <w:pStyle w:val="ConsPlusNormal"/>
              <w:spacing w:line="220" w:lineRule="auto"/>
              <w:ind w:firstLine="529"/>
              <w:jc w:val="both"/>
            </w:pPr>
            <w:r>
              <w:t xml:space="preserve">С 1 января 2022 г. унифицированные формы электронных документов необходимо применять при централизации учета по </w:t>
            </w:r>
            <w:hyperlink r:id="rId110">
              <w:r>
                <w:rPr>
                  <w:color w:val="0000FF"/>
                </w:rPr>
                <w:t>решению</w:t>
              </w:r>
            </w:hyperlink>
            <w:r>
              <w:t xml:space="preserve"> Правительства РФ. </w:t>
            </w:r>
            <w:r w:rsidRPr="00224833">
              <w:rPr>
                <w:b/>
              </w:rPr>
              <w:t>В остальных случаях государственные (муниципальные) учреждения обязаны применять их с 1 января 2023 г. (раньше, если принято решение о применении электронных документов)</w:t>
            </w:r>
            <w:r>
              <w:t xml:space="preserve"> (</w:t>
            </w:r>
            <w:hyperlink r:id="rId111">
              <w:r>
                <w:rPr>
                  <w:color w:val="0000FF"/>
                </w:rPr>
                <w:t>п. 6</w:t>
              </w:r>
            </w:hyperlink>
            <w:r>
              <w:t xml:space="preserve"> Приказа Минфина России от 15.04.2021 N 61н, Методические </w:t>
            </w:r>
            <w:hyperlink r:id="rId112">
              <w:r>
                <w:rPr>
                  <w:color w:val="0000FF"/>
                </w:rPr>
                <w:t>рекомендации</w:t>
              </w:r>
            </w:hyperlink>
            <w:r>
              <w:t xml:space="preserve"> по переходу на применение в 2022 г. унифицированных форм электронных первичных документов).</w:t>
            </w:r>
          </w:p>
          <w:p w:rsidR="00224833" w:rsidRPr="001411D7" w:rsidRDefault="00224833" w:rsidP="00224833">
            <w:pPr>
              <w:pStyle w:val="ConsPlusNormal"/>
              <w:spacing w:line="220" w:lineRule="auto"/>
              <w:ind w:firstLine="529"/>
              <w:jc w:val="both"/>
              <w:rPr>
                <w:rFonts w:asciiTheme="minorHAnsi" w:hAnsiTheme="minorHAnsi"/>
                <w:b/>
              </w:rPr>
            </w:pPr>
            <w:r w:rsidRPr="00224833">
              <w:rPr>
                <w:b/>
              </w:rPr>
              <w:t xml:space="preserve">В учетной политике необходимо определить случаи применения таких документов, предусмотреть порядок их формирования, заполнения и подписания. Кроме того, нужно установить порядок оформления документов, которые составляются на бумажном носителе и представляются лицу, ответственному за ведение учета, в виде электронного образа (скан-копии). Условия (порядок и сроки) их применения и формирования нужно указать в графике документооборота (Методические </w:t>
            </w:r>
            <w:hyperlink r:id="rId113">
              <w:r w:rsidRPr="00224833">
                <w:rPr>
                  <w:b/>
                  <w:color w:val="0000FF"/>
                </w:rPr>
                <w:t>рекомендации</w:t>
              </w:r>
            </w:hyperlink>
            <w:r w:rsidRPr="00224833">
              <w:rPr>
                <w:b/>
              </w:rPr>
              <w:t xml:space="preserve"> по переходу на применение в 2022 г. унифицированных форм электронных первичных документов).</w:t>
            </w:r>
          </w:p>
        </w:tc>
      </w:tr>
    </w:tbl>
    <w:p w:rsidR="00224833" w:rsidRPr="00224833" w:rsidRDefault="00224833" w:rsidP="00224833">
      <w:pPr>
        <w:pStyle w:val="ConsPlusNormal"/>
        <w:spacing w:line="220" w:lineRule="auto"/>
        <w:ind w:firstLine="567"/>
        <w:rPr>
          <w:sz w:val="18"/>
          <w:szCs w:val="18"/>
        </w:rPr>
      </w:pPr>
      <w:r w:rsidRPr="004D7E96">
        <w:rPr>
          <w:rFonts w:asciiTheme="minorHAnsi" w:hAnsiTheme="minorHAnsi"/>
          <w:b/>
        </w:rPr>
        <w:t>Источник:</w:t>
      </w:r>
      <w:r w:rsidRPr="004D7E96">
        <w:rPr>
          <w:rFonts w:asciiTheme="minorHAnsi" w:hAnsiTheme="minorHAnsi"/>
        </w:rPr>
        <w:t xml:space="preserve"> </w:t>
      </w:r>
      <w:hyperlink r:id="rId114">
        <w:r w:rsidRPr="00224833">
          <w:rPr>
            <w:i/>
            <w:color w:val="0000FF"/>
            <w:sz w:val="18"/>
            <w:szCs w:val="18"/>
          </w:rPr>
          <w:br/>
          <w:t>Путеводитель. Какие изменения учреждению внести в учетную политику на 2022 г. (</w:t>
        </w:r>
        <w:proofErr w:type="spellStart"/>
        <w:r w:rsidRPr="00224833">
          <w:rPr>
            <w:i/>
            <w:color w:val="0000FF"/>
            <w:sz w:val="18"/>
            <w:szCs w:val="18"/>
          </w:rPr>
          <w:t>КонсультантПлюс</w:t>
        </w:r>
        <w:proofErr w:type="spellEnd"/>
        <w:r w:rsidRPr="00224833">
          <w:rPr>
            <w:i/>
            <w:color w:val="0000FF"/>
            <w:sz w:val="18"/>
            <w:szCs w:val="18"/>
          </w:rPr>
          <w:t>, 2022) {</w:t>
        </w:r>
        <w:proofErr w:type="spellStart"/>
        <w:r w:rsidRPr="00224833">
          <w:rPr>
            <w:i/>
            <w:color w:val="0000FF"/>
            <w:sz w:val="18"/>
            <w:szCs w:val="18"/>
          </w:rPr>
          <w:t>КонсультантПлюс</w:t>
        </w:r>
        <w:proofErr w:type="spellEnd"/>
        <w:r w:rsidRPr="00224833">
          <w:rPr>
            <w:i/>
            <w:color w:val="0000FF"/>
            <w:sz w:val="18"/>
            <w:szCs w:val="18"/>
          </w:rPr>
          <w:t>}</w:t>
        </w:r>
      </w:hyperlink>
    </w:p>
    <w:p w:rsidR="00224833" w:rsidRPr="00224833" w:rsidRDefault="00224833" w:rsidP="00224833">
      <w:pPr>
        <w:pStyle w:val="ConsPlusNormal"/>
        <w:spacing w:line="220" w:lineRule="auto"/>
        <w:ind w:firstLine="567"/>
        <w:jc w:val="both"/>
        <w:outlineLvl w:val="0"/>
        <w:rPr>
          <w:sz w:val="18"/>
          <w:szCs w:val="18"/>
        </w:rPr>
      </w:pPr>
    </w:p>
    <w:tbl>
      <w:tblPr>
        <w:tblW w:w="11340" w:type="dxa"/>
        <w:tblInd w:w="-30" w:type="dxa"/>
        <w:tblBorders>
          <w:top w:val="nil"/>
          <w:left w:val="single" w:sz="24" w:space="0" w:color="FE9500"/>
          <w:bottom w:val="nil"/>
          <w:right w:val="nil"/>
          <w:insideH w:val="nil"/>
          <w:insideV w:val="nil"/>
        </w:tblBorders>
        <w:tblLayout w:type="fixed"/>
        <w:tblCellMar>
          <w:top w:w="180" w:type="dxa"/>
          <w:left w:w="180" w:type="dxa"/>
          <w:bottom w:w="180" w:type="dxa"/>
          <w:right w:w="180" w:type="dxa"/>
        </w:tblCellMar>
        <w:tblLook w:val="0000" w:firstRow="0" w:lastRow="0" w:firstColumn="0" w:lastColumn="0" w:noHBand="0" w:noVBand="0"/>
      </w:tblPr>
      <w:tblGrid>
        <w:gridCol w:w="11340"/>
      </w:tblGrid>
      <w:tr w:rsidR="00224833" w:rsidRPr="001A0322" w:rsidTr="0038214B">
        <w:trPr>
          <w:trHeight w:val="24"/>
        </w:trPr>
        <w:tc>
          <w:tcPr>
            <w:tcW w:w="11340" w:type="dxa"/>
            <w:tcBorders>
              <w:top w:val="nil"/>
              <w:left w:val="single" w:sz="24" w:space="0" w:color="FE9500"/>
              <w:bottom w:val="nil"/>
              <w:right w:val="nil"/>
            </w:tcBorders>
            <w:shd w:val="clear" w:color="auto" w:fill="F2F4E6"/>
          </w:tcPr>
          <w:p w:rsidR="00AF5DB5" w:rsidRDefault="00AF5DB5" w:rsidP="00AD129C">
            <w:pPr>
              <w:pStyle w:val="ConsPlusNormal"/>
              <w:spacing w:line="220" w:lineRule="auto"/>
              <w:ind w:firstLine="529"/>
              <w:jc w:val="both"/>
            </w:pPr>
            <w:r>
              <w:rPr>
                <w:u w:val="single"/>
              </w:rPr>
              <w:t>Как в учетной политике установить электронный документооборот с контрагентами</w:t>
            </w:r>
          </w:p>
          <w:p w:rsidR="00AF5DB5" w:rsidRPr="00AD129C" w:rsidRDefault="00AF5DB5" w:rsidP="00AD129C">
            <w:pPr>
              <w:pStyle w:val="ConsPlusNormal"/>
              <w:spacing w:line="220" w:lineRule="auto"/>
              <w:ind w:firstLine="529"/>
              <w:jc w:val="both"/>
              <w:rPr>
                <w:b/>
              </w:rPr>
            </w:pPr>
            <w:r w:rsidRPr="00AD129C">
              <w:rPr>
                <w:b/>
              </w:rPr>
              <w:t>В учетной политике нужно прописать порядок применения электронного документооборота с контрагентами, если вы планируете его применять. В общем разделе учетной политики логично установить основные правила электронного документооборота с контрагентами (в каких случаях, при каких условиях и в каком порядке он применяется).</w:t>
            </w:r>
          </w:p>
          <w:p w:rsidR="00AF5DB5" w:rsidRDefault="00AF5DB5" w:rsidP="00AD129C">
            <w:pPr>
              <w:pStyle w:val="ConsPlusNormal"/>
              <w:spacing w:line="220" w:lineRule="auto"/>
              <w:ind w:firstLine="529"/>
              <w:jc w:val="both"/>
            </w:pPr>
            <w:r>
              <w:t>Пример формулировки:</w:t>
            </w:r>
          </w:p>
          <w:p w:rsidR="00AF5DB5" w:rsidRDefault="00AF5DB5" w:rsidP="00AD129C">
            <w:pPr>
              <w:pStyle w:val="ConsPlusNormal"/>
              <w:spacing w:line="220" w:lineRule="auto"/>
              <w:ind w:firstLine="529"/>
              <w:jc w:val="both"/>
            </w:pPr>
            <w:r>
              <w:t>"Обмен документами с контрагентами, с которыми достигнуто письменное соглашение об электронном способе обмена документами, осуществляется в электронном виде по телекоммуникационным каналам связи с применением УКЭП лиц, уполномоченных приказом генерального директора, через организации, обеспечивающие обмен информацией в рамках электронного документооборота (операторов)".</w:t>
            </w:r>
          </w:p>
          <w:p w:rsidR="00AF5DB5" w:rsidRDefault="00AF5DB5" w:rsidP="00AD129C">
            <w:pPr>
              <w:pStyle w:val="ConsPlusNormal"/>
              <w:spacing w:line="220" w:lineRule="auto"/>
              <w:ind w:firstLine="529"/>
              <w:jc w:val="both"/>
            </w:pPr>
            <w:r>
              <w:t xml:space="preserve">Детальный порядок электронного документооборота установите в </w:t>
            </w:r>
            <w:hyperlink r:id="rId115">
              <w:r>
                <w:rPr>
                  <w:color w:val="0000FF"/>
                </w:rPr>
                <w:t>специальном разделе</w:t>
              </w:r>
            </w:hyperlink>
            <w:r>
              <w:t>. Например, если вы планируете использовать его при выставлении счетов-фактур, можете включить в учетную политику такое правило:</w:t>
            </w:r>
          </w:p>
          <w:p w:rsidR="00224833" w:rsidRPr="001411D7" w:rsidRDefault="00AF5DB5" w:rsidP="00AD129C">
            <w:pPr>
              <w:pStyle w:val="ConsPlusNormal"/>
              <w:spacing w:line="220" w:lineRule="auto"/>
              <w:ind w:firstLine="529"/>
              <w:jc w:val="both"/>
              <w:rPr>
                <w:rFonts w:asciiTheme="minorHAnsi" w:hAnsiTheme="minorHAnsi"/>
                <w:b/>
              </w:rPr>
            </w:pPr>
            <w:r>
              <w:t>"Выставление счетов-фактур осуществляется в электронном виде по телекоммуникационным каналам связи с применением УКЭП</w:t>
            </w:r>
            <w:r w:rsidR="00AD129C">
              <w:t xml:space="preserve"> </w:t>
            </w:r>
            <w:r>
              <w:t xml:space="preserve">уполномоченного лица через операторов электронного документооборота, обеспечивающих обмен документами в электронной форме по телекоммуникационным каналам связи, в </w:t>
            </w:r>
            <w:hyperlink r:id="rId116">
              <w:r>
                <w:rPr>
                  <w:color w:val="0000FF"/>
                </w:rPr>
                <w:t>Порядке</w:t>
              </w:r>
            </w:hyperlink>
            <w:r>
              <w:t>, утвержденном Приказом Минфина России от 05.02.2021 N 14н".</w:t>
            </w:r>
          </w:p>
        </w:tc>
      </w:tr>
    </w:tbl>
    <w:p w:rsidR="00476425" w:rsidRPr="00476425" w:rsidRDefault="00224833" w:rsidP="00476425">
      <w:pPr>
        <w:pStyle w:val="ConsPlusNormal"/>
        <w:spacing w:line="220" w:lineRule="auto"/>
        <w:ind w:firstLine="709"/>
        <w:rPr>
          <w:sz w:val="18"/>
          <w:szCs w:val="18"/>
        </w:rPr>
      </w:pPr>
      <w:r w:rsidRPr="004D7E96">
        <w:rPr>
          <w:rFonts w:asciiTheme="minorHAnsi" w:hAnsiTheme="minorHAnsi"/>
          <w:b/>
        </w:rPr>
        <w:t>Источник:</w:t>
      </w:r>
      <w:r w:rsidRPr="004D7E96">
        <w:rPr>
          <w:rFonts w:asciiTheme="minorHAnsi" w:hAnsiTheme="minorHAnsi"/>
        </w:rPr>
        <w:t xml:space="preserve"> </w:t>
      </w:r>
      <w:hyperlink r:id="rId117">
        <w:r w:rsidR="00476425" w:rsidRPr="00476425">
          <w:rPr>
            <w:i/>
            <w:color w:val="0000FF"/>
            <w:sz w:val="18"/>
            <w:szCs w:val="18"/>
          </w:rPr>
          <w:br/>
          <w:t>Готовое решение: Учетная политика для целей налогообложения (</w:t>
        </w:r>
        <w:proofErr w:type="spellStart"/>
        <w:r w:rsidR="00476425" w:rsidRPr="00476425">
          <w:rPr>
            <w:i/>
            <w:color w:val="0000FF"/>
            <w:sz w:val="18"/>
            <w:szCs w:val="18"/>
          </w:rPr>
          <w:t>КонсультантПлюс</w:t>
        </w:r>
        <w:proofErr w:type="spellEnd"/>
        <w:r w:rsidR="00476425" w:rsidRPr="00476425">
          <w:rPr>
            <w:i/>
            <w:color w:val="0000FF"/>
            <w:sz w:val="18"/>
            <w:szCs w:val="18"/>
          </w:rPr>
          <w:t>, 2022) {</w:t>
        </w:r>
        <w:proofErr w:type="spellStart"/>
        <w:r w:rsidR="00476425" w:rsidRPr="00476425">
          <w:rPr>
            <w:i/>
            <w:color w:val="0000FF"/>
            <w:sz w:val="18"/>
            <w:szCs w:val="18"/>
          </w:rPr>
          <w:t>КонсультантПлюс</w:t>
        </w:r>
        <w:proofErr w:type="spellEnd"/>
        <w:r w:rsidR="00476425" w:rsidRPr="00476425">
          <w:rPr>
            <w:i/>
            <w:color w:val="0000FF"/>
            <w:sz w:val="18"/>
            <w:szCs w:val="18"/>
          </w:rPr>
          <w:t>}</w:t>
        </w:r>
      </w:hyperlink>
      <w:r w:rsidR="00476425" w:rsidRPr="00476425">
        <w:rPr>
          <w:sz w:val="18"/>
          <w:szCs w:val="18"/>
        </w:rPr>
        <w:br/>
      </w:r>
    </w:p>
    <w:p w:rsidR="00F17008" w:rsidRDefault="00F17008" w:rsidP="00224833">
      <w:pPr>
        <w:pStyle w:val="ConsPlusNormal"/>
        <w:ind w:firstLine="567"/>
        <w:rPr>
          <w:b/>
        </w:rPr>
      </w:pPr>
      <w:r>
        <w:rPr>
          <w:b/>
        </w:rPr>
        <w:t>Д</w:t>
      </w:r>
      <w:r w:rsidRPr="00C8433D">
        <w:rPr>
          <w:b/>
        </w:rPr>
        <w:t xml:space="preserve">ля </w:t>
      </w:r>
      <w:proofErr w:type="gramStart"/>
      <w:r w:rsidRPr="00C8433D">
        <w:rPr>
          <w:b/>
        </w:rPr>
        <w:t>поиска  информации</w:t>
      </w:r>
      <w:proofErr w:type="gramEnd"/>
      <w:r w:rsidRPr="00C8433D">
        <w:rPr>
          <w:b/>
        </w:rPr>
        <w:t xml:space="preserve"> по вопросу использовались ключевые слова в строке «быстрый поиск»:</w:t>
      </w:r>
    </w:p>
    <w:p w:rsidR="00F17008" w:rsidRDefault="00F17008" w:rsidP="00224833">
      <w:pPr>
        <w:spacing w:after="0" w:line="220" w:lineRule="atLeast"/>
        <w:ind w:firstLine="567"/>
        <w:rPr>
          <w:b/>
        </w:rPr>
      </w:pPr>
    </w:p>
    <w:p w:rsidR="00F17008" w:rsidRDefault="00F17008" w:rsidP="00224833">
      <w:pPr>
        <w:pStyle w:val="a4"/>
        <w:jc w:val="center"/>
        <w:rPr>
          <w:b/>
          <w:color w:val="FF0000"/>
        </w:rPr>
      </w:pPr>
      <w:r w:rsidRPr="00A76672">
        <w:rPr>
          <w:b/>
          <w:color w:val="FF0000"/>
        </w:rPr>
        <w:t>«</w:t>
      </w:r>
      <w:r w:rsidR="00B75934">
        <w:rPr>
          <w:b/>
          <w:color w:val="FF0000"/>
        </w:rPr>
        <w:t>ЭДО с контрагентами</w:t>
      </w:r>
      <w:r>
        <w:rPr>
          <w:b/>
          <w:color w:val="FF0000"/>
        </w:rPr>
        <w:t>»</w:t>
      </w:r>
    </w:p>
    <w:p w:rsidR="00B75934" w:rsidRPr="00A76672" w:rsidRDefault="00B75934" w:rsidP="00224833">
      <w:pPr>
        <w:pStyle w:val="a4"/>
        <w:jc w:val="center"/>
        <w:rPr>
          <w:b/>
          <w:color w:val="FF0000"/>
        </w:rPr>
      </w:pPr>
      <w:r>
        <w:rPr>
          <w:b/>
          <w:color w:val="FF0000"/>
        </w:rPr>
        <w:t>«ЭДО в учётной политике»</w:t>
      </w:r>
    </w:p>
    <w:p w:rsidR="00F17008" w:rsidRDefault="00F17008" w:rsidP="00224833">
      <w:pPr>
        <w:pStyle w:val="ConsPlusNormal"/>
        <w:ind w:firstLine="567"/>
        <w:jc w:val="center"/>
        <w:rPr>
          <w:rFonts w:ascii="Times New Roman" w:hAnsi="Times New Roman"/>
          <w:b/>
          <w:color w:val="FF0000"/>
        </w:rPr>
      </w:pPr>
    </w:p>
    <w:p w:rsidR="00F17008" w:rsidRPr="00B02A8C" w:rsidRDefault="00F17008" w:rsidP="00224833">
      <w:pPr>
        <w:autoSpaceDE w:val="0"/>
        <w:autoSpaceDN w:val="0"/>
        <w:adjustRightInd w:val="0"/>
        <w:spacing w:after="0" w:line="240" w:lineRule="auto"/>
        <w:jc w:val="center"/>
        <w:rPr>
          <w:b/>
        </w:rPr>
      </w:pPr>
      <w:r w:rsidRPr="007A1D7A">
        <w:rPr>
          <w:b/>
        </w:rPr>
        <w:t xml:space="preserve">Поиск информации </w:t>
      </w:r>
      <w:r w:rsidRPr="009853D6">
        <w:rPr>
          <w:b/>
        </w:rPr>
        <w:t xml:space="preserve">осуществлялся  </w:t>
      </w:r>
      <w:r w:rsidRPr="00BC39D8">
        <w:rPr>
          <w:b/>
        </w:rPr>
        <w:t>при  помощи  «i</w:t>
      </w:r>
      <w:r w:rsidRPr="00095405">
        <w:rPr>
          <w:b/>
        </w:rPr>
        <w:t xml:space="preserve">» </w:t>
      </w:r>
      <w:r w:rsidRPr="00FB3A71">
        <w:rPr>
          <w:b/>
        </w:rPr>
        <w:t xml:space="preserve">к  </w:t>
      </w:r>
      <w:hyperlink r:id="rId118">
        <w:r w:rsidR="00E86AC8" w:rsidRPr="00E86AC8">
          <w:rPr>
            <w:b/>
            <w:color w:val="0000FF"/>
          </w:rPr>
          <w:t>ч. 1 ст. 6</w:t>
        </w:r>
      </w:hyperlink>
      <w:r w:rsidR="00E86AC8" w:rsidRPr="00E86AC8">
        <w:rPr>
          <w:b/>
        </w:rPr>
        <w:t xml:space="preserve"> Федерального закона от 06.04.2011 N 63-ФЗ "Об электронной подписи"</w:t>
      </w:r>
      <w:r w:rsidRPr="00E86AC8">
        <w:rPr>
          <w:b/>
        </w:rPr>
        <w:t xml:space="preserve"> с последующим уточнени</w:t>
      </w:r>
      <w:r w:rsidRPr="00B02A8C">
        <w:rPr>
          <w:b/>
        </w:rPr>
        <w:t>ем.</w:t>
      </w:r>
    </w:p>
    <w:p w:rsidR="00F17008" w:rsidRDefault="00E86AC8" w:rsidP="00224833">
      <w:pPr>
        <w:autoSpaceDE w:val="0"/>
        <w:autoSpaceDN w:val="0"/>
        <w:adjustRightInd w:val="0"/>
        <w:spacing w:after="0" w:line="240" w:lineRule="auto"/>
        <w:jc w:val="center"/>
        <w:rPr>
          <w:b/>
        </w:rPr>
      </w:pPr>
      <w:bookmarkStart w:id="0" w:name="_GoBack"/>
      <w:r w:rsidRPr="00A70DA6">
        <w:rPr>
          <w:b/>
          <w:noProof/>
          <w:color w:val="FF0000"/>
          <w:sz w:val="21"/>
          <w:szCs w:val="21"/>
          <w:lang w:eastAsia="ru-RU"/>
        </w:rPr>
        <mc:AlternateContent>
          <mc:Choice Requires="wps">
            <w:drawing>
              <wp:anchor distT="0" distB="0" distL="114300" distR="114300" simplePos="0" relativeHeight="251659264" behindDoc="0" locked="0" layoutInCell="1" allowOverlap="1" wp14:anchorId="0594733D" wp14:editId="2B15A60E">
                <wp:simplePos x="0" y="0"/>
                <wp:positionH relativeFrom="column">
                  <wp:posOffset>1139825</wp:posOffset>
                </wp:positionH>
                <wp:positionV relativeFrom="paragraph">
                  <wp:posOffset>1049655</wp:posOffset>
                </wp:positionV>
                <wp:extent cx="409575" cy="152400"/>
                <wp:effectExtent l="22860" t="19685" r="15240" b="18415"/>
                <wp:wrapNone/>
                <wp:docPr id="13" name="Стрелка вправо с вырезом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152400"/>
                        </a:xfrm>
                        <a:prstGeom prst="notchedRightArrow">
                          <a:avLst>
                            <a:gd name="adj1" fmla="val 50000"/>
                            <a:gd name="adj2" fmla="val 67188"/>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AAB779"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Стрелка вправо с вырезом 13" o:spid="_x0000_s1026" type="#_x0000_t94" style="position:absolute;margin-left:89.75pt;margin-top:82.65pt;width:32.2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" fillcolor="#00b050"/>
            </w:pict>
          </mc:Fallback>
        </mc:AlternateContent>
      </w:r>
      <w:bookmarkEnd w:id="0"/>
      <w:r>
        <w:rPr>
          <w:noProof/>
          <w:lang w:eastAsia="ru-RU"/>
        </w:rPr>
        <w:drawing>
          <wp:inline distT="0" distB="0" distL="0" distR="0" wp14:anchorId="1BD72634" wp14:editId="3E62DC8D">
            <wp:extent cx="4352925" cy="244746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9"/>
                    <a:stretch>
                      <a:fillRect/>
                    </a:stretch>
                  </pic:blipFill>
                  <pic:spPr>
                    <a:xfrm>
                      <a:off x="0" y="0"/>
                      <a:ext cx="4418899" cy="2484560"/>
                    </a:xfrm>
                    <a:prstGeom prst="rect">
                      <a:avLst/>
                    </a:prstGeom>
                  </pic:spPr>
                </pic:pic>
              </a:graphicData>
            </a:graphic>
          </wp:inline>
        </w:drawing>
      </w:r>
      <w:r w:rsidR="00F17008">
        <w:rPr>
          <w:noProof/>
        </w:rPr>
        <w:t xml:space="preserve">                </w:t>
      </w:r>
    </w:p>
    <w:p w:rsidR="00F17008" w:rsidRPr="00D60174" w:rsidRDefault="00F17008" w:rsidP="00224833">
      <w:pPr>
        <w:widowControl w:val="0"/>
        <w:pBdr>
          <w:top w:val="single" w:sz="12" w:space="1" w:color="auto"/>
          <w:bottom w:val="single" w:sz="12" w:space="1" w:color="auto"/>
        </w:pBdr>
        <w:autoSpaceDE w:val="0"/>
        <w:autoSpaceDN w:val="0"/>
        <w:adjustRightInd w:val="0"/>
        <w:spacing w:after="0"/>
        <w:ind w:right="-28" w:firstLine="540"/>
        <w:jc w:val="both"/>
        <w:outlineLvl w:val="0"/>
        <w:rPr>
          <w:b/>
          <w:sz w:val="2"/>
          <w:szCs w:val="2"/>
        </w:rPr>
      </w:pPr>
    </w:p>
    <w:p w:rsidR="00F17008" w:rsidRDefault="00F17008" w:rsidP="00224833">
      <w:pPr>
        <w:pStyle w:val="ConsPlusNormal"/>
        <w:jc w:val="center"/>
        <w:rPr>
          <w:b/>
          <w:sz w:val="38"/>
        </w:rPr>
      </w:pPr>
      <w:r w:rsidRPr="006A3EFC">
        <w:rPr>
          <w:b/>
          <w:sz w:val="38"/>
        </w:rPr>
        <w:t>Полезные документы:</w:t>
      </w:r>
    </w:p>
    <w:p w:rsidR="00224833" w:rsidRDefault="00224833" w:rsidP="00224833">
      <w:pPr>
        <w:pStyle w:val="ConsPlusNormal"/>
        <w:spacing w:line="220" w:lineRule="auto"/>
      </w:pPr>
      <w:hyperlink r:id="rId120">
        <w:r>
          <w:rPr>
            <w:i/>
            <w:color w:val="0000FF"/>
          </w:rPr>
          <w:br/>
          <w:t>Путеводитель. Какие изменения учреждению внести в учетную политику на 2022 г. (</w:t>
        </w:r>
        <w:proofErr w:type="spellStart"/>
        <w:r>
          <w:rPr>
            <w:i/>
            <w:color w:val="0000FF"/>
          </w:rPr>
          <w:t>КонсультантПлюс</w:t>
        </w:r>
        <w:proofErr w:type="spellEnd"/>
        <w:r>
          <w:rPr>
            <w:i/>
            <w:color w:val="0000FF"/>
          </w:rPr>
          <w:t>, 2022) {</w:t>
        </w:r>
        <w:proofErr w:type="spellStart"/>
        <w:r>
          <w:rPr>
            <w:i/>
            <w:color w:val="0000FF"/>
          </w:rPr>
          <w:t>КонсультантПлюс</w:t>
        </w:r>
        <w:proofErr w:type="spellEnd"/>
        <w:r>
          <w:rPr>
            <w:i/>
            <w:color w:val="0000FF"/>
          </w:rPr>
          <w:t>}</w:t>
        </w:r>
      </w:hyperlink>
    </w:p>
    <w:p w:rsidR="00B75934" w:rsidRDefault="00B75934" w:rsidP="00224833">
      <w:pPr>
        <w:pStyle w:val="ConsPlusNormal"/>
        <w:spacing w:line="220" w:lineRule="auto"/>
        <w:jc w:val="both"/>
        <w:outlineLvl w:val="0"/>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1054"/>
        <w:gridCol w:w="113"/>
      </w:tblGrid>
      <w:tr w:rsidR="00B7593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75934" w:rsidRDefault="00B75934" w:rsidP="002248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75934" w:rsidRDefault="00B75934" w:rsidP="002248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75934" w:rsidRDefault="00B75934" w:rsidP="00224833">
            <w:pPr>
              <w:pStyle w:val="ConsPlusNormal"/>
              <w:spacing w:line="220" w:lineRule="auto"/>
              <w:jc w:val="right"/>
            </w:pPr>
            <w:proofErr w:type="spellStart"/>
            <w:r>
              <w:rPr>
                <w:color w:val="392C69"/>
              </w:rPr>
              <w:t>КонсультантПлюс</w:t>
            </w:r>
            <w:proofErr w:type="spellEnd"/>
            <w:r>
              <w:rPr>
                <w:color w:val="392C69"/>
              </w:rPr>
              <w:t xml:space="preserve"> | Путеводитель | </w:t>
            </w:r>
            <w:r>
              <w:rPr>
                <w:b/>
                <w:color w:val="392C69"/>
              </w:rPr>
              <w:t>Актуально на 03.11.2022</w:t>
            </w:r>
          </w:p>
        </w:tc>
        <w:tc>
          <w:tcPr>
            <w:tcW w:w="113" w:type="dxa"/>
            <w:tcBorders>
              <w:top w:val="nil"/>
              <w:left w:val="nil"/>
              <w:bottom w:val="nil"/>
              <w:right w:val="nil"/>
            </w:tcBorders>
            <w:shd w:val="clear" w:color="auto" w:fill="F4F3F8"/>
            <w:tcMar>
              <w:top w:w="0" w:type="dxa"/>
              <w:left w:w="0" w:type="dxa"/>
              <w:bottom w:w="0" w:type="dxa"/>
              <w:right w:w="0" w:type="dxa"/>
            </w:tcMar>
          </w:tcPr>
          <w:p w:rsidR="00B75934" w:rsidRDefault="00B75934" w:rsidP="00224833">
            <w:pPr>
              <w:pStyle w:val="ConsPlusNormal"/>
            </w:pPr>
          </w:p>
        </w:tc>
      </w:tr>
    </w:tbl>
    <w:p w:rsidR="00B75934" w:rsidRDefault="00B75934" w:rsidP="00224833">
      <w:pPr>
        <w:pStyle w:val="ConsPlusNormal"/>
        <w:spacing w:line="220" w:lineRule="auto"/>
      </w:pPr>
      <w:r>
        <w:rPr>
          <w:b/>
          <w:sz w:val="38"/>
        </w:rPr>
        <w:t>Какие изменения учреждению внести в учетную политику на 2022 г.</w:t>
      </w:r>
    </w:p>
    <w:p w:rsidR="00B75934" w:rsidRDefault="00B75934" w:rsidP="00224833">
      <w:pPr>
        <w:pStyle w:val="ConsPlusNormal"/>
        <w:spacing w:line="220" w:lineRule="auto"/>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80"/>
        <w:gridCol w:w="10920"/>
        <w:gridCol w:w="180"/>
      </w:tblGrid>
      <w:tr w:rsidR="00B75934">
        <w:tblPrEx>
          <w:tblCellMar>
            <w:top w:w="0" w:type="dxa"/>
            <w:bottom w:w="0" w:type="dxa"/>
          </w:tblCellMar>
        </w:tblPrEx>
        <w:tc>
          <w:tcPr>
            <w:tcW w:w="60" w:type="dxa"/>
            <w:tcBorders>
              <w:top w:val="nil"/>
              <w:left w:val="nil"/>
              <w:bottom w:val="nil"/>
              <w:right w:val="nil"/>
            </w:tcBorders>
            <w:shd w:val="clear" w:color="auto" w:fill="FE9500"/>
            <w:tcMar>
              <w:top w:w="0" w:type="dxa"/>
              <w:left w:w="0" w:type="dxa"/>
              <w:bottom w:w="0" w:type="dxa"/>
              <w:right w:w="0" w:type="dxa"/>
            </w:tcMar>
          </w:tcPr>
          <w:p w:rsidR="00B75934" w:rsidRDefault="00B75934" w:rsidP="00224833">
            <w:pPr>
              <w:pStyle w:val="ConsPlusNormal"/>
            </w:pPr>
          </w:p>
        </w:tc>
        <w:tc>
          <w:tcPr>
            <w:tcW w:w="180" w:type="dxa"/>
            <w:tcBorders>
              <w:top w:val="nil"/>
              <w:left w:val="nil"/>
              <w:bottom w:val="nil"/>
              <w:right w:val="nil"/>
            </w:tcBorders>
            <w:shd w:val="clear" w:color="auto" w:fill="F2F4E6"/>
            <w:tcMar>
              <w:top w:w="0" w:type="dxa"/>
              <w:left w:w="0" w:type="dxa"/>
              <w:bottom w:w="0" w:type="dxa"/>
              <w:right w:w="0" w:type="dxa"/>
            </w:tcMar>
          </w:tcPr>
          <w:p w:rsidR="00B75934" w:rsidRDefault="00B75934" w:rsidP="00224833">
            <w:pPr>
              <w:pStyle w:val="ConsPlusNormal"/>
            </w:pPr>
          </w:p>
        </w:tc>
        <w:tc>
          <w:tcPr>
            <w:tcW w:w="0" w:type="auto"/>
            <w:tcBorders>
              <w:top w:val="nil"/>
              <w:left w:val="nil"/>
              <w:bottom w:val="nil"/>
              <w:right w:val="nil"/>
            </w:tcBorders>
            <w:shd w:val="clear" w:color="auto" w:fill="F2F4E6"/>
            <w:tcMar>
              <w:top w:w="180" w:type="dxa"/>
              <w:left w:w="0" w:type="dxa"/>
              <w:bottom w:w="180" w:type="dxa"/>
              <w:right w:w="0" w:type="dxa"/>
            </w:tcMar>
          </w:tcPr>
          <w:p w:rsidR="00B75934" w:rsidRDefault="00B75934" w:rsidP="00224833">
            <w:pPr>
              <w:pStyle w:val="ConsPlusNormal"/>
              <w:spacing w:line="220" w:lineRule="auto"/>
              <w:jc w:val="both"/>
            </w:pPr>
            <w:r>
              <w:t>В учетной политике для целей бухгалтерского учета нужно предусмотреть изменения, связанные с новыми стандартами, переходом на централизацию учета, применением электронных документов.</w:t>
            </w:r>
          </w:p>
          <w:p w:rsidR="00B75934" w:rsidRDefault="00B75934" w:rsidP="00224833">
            <w:pPr>
              <w:pStyle w:val="ConsPlusNormal"/>
              <w:spacing w:line="220" w:lineRule="auto"/>
              <w:jc w:val="both"/>
            </w:pPr>
            <w:r>
              <w:t>Изменений законодательства, требующих отражения в учетной политике для целей налогообложения, нет. Однако учреждение может изменить положения учетной политики по собственной инициативе.</w:t>
            </w:r>
          </w:p>
        </w:tc>
        <w:tc>
          <w:tcPr>
            <w:tcW w:w="180" w:type="dxa"/>
            <w:tcBorders>
              <w:top w:val="nil"/>
              <w:left w:val="nil"/>
              <w:bottom w:val="nil"/>
              <w:right w:val="nil"/>
            </w:tcBorders>
            <w:shd w:val="clear" w:color="auto" w:fill="F2F4E6"/>
            <w:tcMar>
              <w:top w:w="0" w:type="dxa"/>
              <w:left w:w="0" w:type="dxa"/>
              <w:bottom w:w="0" w:type="dxa"/>
              <w:right w:w="0" w:type="dxa"/>
            </w:tcMar>
          </w:tcPr>
          <w:p w:rsidR="00B75934" w:rsidRDefault="00B75934" w:rsidP="00224833">
            <w:pPr>
              <w:pStyle w:val="ConsPlusNormal"/>
            </w:pPr>
          </w:p>
        </w:tc>
      </w:tr>
    </w:tbl>
    <w:p w:rsidR="00B75934" w:rsidRDefault="00B75934" w:rsidP="00224833">
      <w:pPr>
        <w:pStyle w:val="ConsPlusNormal"/>
        <w:spacing w:line="220" w:lineRule="auto"/>
        <w:jc w:val="both"/>
      </w:pPr>
    </w:p>
    <w:p w:rsidR="00B75934" w:rsidRDefault="00B75934" w:rsidP="00224833">
      <w:pPr>
        <w:pStyle w:val="ConsPlusNormal"/>
        <w:spacing w:line="220" w:lineRule="auto"/>
      </w:pPr>
      <w:r>
        <w:rPr>
          <w:b/>
          <w:sz w:val="32"/>
        </w:rPr>
        <w:t>Оглавление:</w:t>
      </w:r>
    </w:p>
    <w:p w:rsidR="00B75934" w:rsidRDefault="00B75934" w:rsidP="00224833">
      <w:pPr>
        <w:pStyle w:val="ConsPlusNormal"/>
        <w:spacing w:line="220" w:lineRule="auto"/>
        <w:ind w:left="180"/>
      </w:pPr>
      <w:r>
        <w:t xml:space="preserve">1. </w:t>
      </w:r>
      <w:hyperlink r:id="rId121">
        <w:r>
          <w:rPr>
            <w:color w:val="0000FF"/>
          </w:rPr>
          <w:t>Что изменить в учетной политике для целей бухгалтерского учета на 2022 г.</w:t>
        </w:r>
      </w:hyperlink>
    </w:p>
    <w:p w:rsidR="00B75934" w:rsidRDefault="00B75934" w:rsidP="00224833">
      <w:pPr>
        <w:pStyle w:val="ConsPlusNormal"/>
        <w:spacing w:line="220" w:lineRule="auto"/>
        <w:ind w:left="180"/>
        <w:rPr>
          <w:color w:val="0000FF"/>
        </w:rPr>
      </w:pPr>
      <w:r>
        <w:t xml:space="preserve">2. </w:t>
      </w:r>
      <w:hyperlink r:id="rId122">
        <w:r>
          <w:rPr>
            <w:color w:val="0000FF"/>
          </w:rPr>
          <w:t>Что изменить в учетной политике для целей налогообложения на 2022 г.</w:t>
        </w:r>
      </w:hyperlink>
    </w:p>
    <w:p w:rsidR="00224833" w:rsidRPr="00224833" w:rsidRDefault="00224833" w:rsidP="00224833">
      <w:pPr>
        <w:pStyle w:val="ConsPlusNormal"/>
        <w:spacing w:line="220" w:lineRule="auto"/>
        <w:ind w:left="180"/>
      </w:pPr>
      <w:r w:rsidRPr="00224833">
        <w:t>…..</w:t>
      </w:r>
    </w:p>
    <w:p w:rsidR="00B75934" w:rsidRDefault="00B75934" w:rsidP="00224833">
      <w:pPr>
        <w:pStyle w:val="ConsPlusNormal"/>
        <w:spacing w:line="220" w:lineRule="auto"/>
        <w:outlineLvl w:val="0"/>
      </w:pPr>
      <w:r>
        <w:rPr>
          <w:b/>
          <w:sz w:val="26"/>
        </w:rPr>
        <w:t>1.3. Что изменить в учетной политике в связи с применением электронных документов</w:t>
      </w:r>
    </w:p>
    <w:p w:rsidR="00B75934" w:rsidRDefault="00B75934" w:rsidP="00224833">
      <w:pPr>
        <w:pStyle w:val="ConsPlusNormal"/>
        <w:spacing w:line="220" w:lineRule="auto"/>
        <w:jc w:val="both"/>
      </w:pPr>
      <w:r>
        <w:t xml:space="preserve">С 1 января 2022 г. унифицированные формы электронных документов необходимо применять при централизации учета по </w:t>
      </w:r>
      <w:hyperlink r:id="rId123">
        <w:r>
          <w:rPr>
            <w:color w:val="0000FF"/>
          </w:rPr>
          <w:t>решению</w:t>
        </w:r>
      </w:hyperlink>
      <w:r>
        <w:t xml:space="preserve"> Правительства РФ. В остальных случаях государственные (муниципальные) учреждения обязаны применять их с 1 января 2023 г. (раньше, если принято решение о применении электронных документов) (</w:t>
      </w:r>
      <w:hyperlink r:id="rId124">
        <w:r>
          <w:rPr>
            <w:color w:val="0000FF"/>
          </w:rPr>
          <w:t>п. 6</w:t>
        </w:r>
      </w:hyperlink>
      <w:r>
        <w:t xml:space="preserve"> Приказа Минфина России от 15.04.2021 N 61н, Методические </w:t>
      </w:r>
      <w:hyperlink r:id="rId125">
        <w:r>
          <w:rPr>
            <w:color w:val="0000FF"/>
          </w:rPr>
          <w:t>рекомендации</w:t>
        </w:r>
      </w:hyperlink>
      <w:r>
        <w:t xml:space="preserve"> по переходу на применение в 2022 г. унифицированных форм электронных первичных документов).</w:t>
      </w:r>
    </w:p>
    <w:p w:rsidR="00B75934" w:rsidRDefault="00B75934" w:rsidP="00224833">
      <w:pPr>
        <w:pStyle w:val="ConsPlusNormal"/>
        <w:spacing w:line="220" w:lineRule="auto"/>
        <w:jc w:val="both"/>
      </w:pPr>
      <w:r>
        <w:t xml:space="preserve">В учетной политике необходимо определить случаи применения таких документов, предусмотреть порядок их формирования, заполнения и подписания. Кроме того, нужно установить порядок оформления документов, которые составляются на бумажном носителе и представляются лицу, ответственному за ведение учета, в виде электронного образа (скан-копии). Условия (порядок и сроки) их применения и формирования нужно указать в графике документооборота (Методические </w:t>
      </w:r>
      <w:hyperlink r:id="rId126">
        <w:r>
          <w:rPr>
            <w:color w:val="0000FF"/>
          </w:rPr>
          <w:t>рекомендации</w:t>
        </w:r>
      </w:hyperlink>
      <w:r>
        <w:t xml:space="preserve"> по переходу на применение в 2022 г. унифицированных форм электронных первичных документов).</w:t>
      </w:r>
    </w:p>
    <w:p w:rsidR="00B75934" w:rsidRDefault="00B75934" w:rsidP="00224833">
      <w:pPr>
        <w:pStyle w:val="ConsPlusNormal"/>
        <w:spacing w:line="220" w:lineRule="auto"/>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180"/>
        <w:gridCol w:w="420"/>
        <w:gridCol w:w="10560"/>
        <w:gridCol w:w="180"/>
      </w:tblGrid>
      <w:tr w:rsidR="00B75934">
        <w:tblPrEx>
          <w:tblCellMar>
            <w:top w:w="0" w:type="dxa"/>
            <w:bottom w:w="0" w:type="dxa"/>
          </w:tblCellMar>
        </w:tblPrEx>
        <w:tc>
          <w:tcPr>
            <w:tcW w:w="180" w:type="dxa"/>
            <w:tcBorders>
              <w:top w:val="nil"/>
              <w:left w:val="nil"/>
              <w:bottom w:val="nil"/>
              <w:right w:val="nil"/>
            </w:tcBorders>
            <w:tcMar>
              <w:top w:w="0" w:type="dxa"/>
              <w:left w:w="0" w:type="dxa"/>
              <w:bottom w:w="0" w:type="dxa"/>
              <w:right w:w="0" w:type="dxa"/>
            </w:tcMar>
          </w:tcPr>
          <w:p w:rsidR="00B75934" w:rsidRDefault="00B75934" w:rsidP="00224833">
            <w:pPr>
              <w:pStyle w:val="ConsPlusNormal"/>
            </w:pPr>
          </w:p>
        </w:tc>
        <w:tc>
          <w:tcPr>
            <w:tcW w:w="420" w:type="dxa"/>
            <w:tcBorders>
              <w:top w:val="nil"/>
              <w:left w:val="nil"/>
              <w:bottom w:val="nil"/>
              <w:right w:val="nil"/>
            </w:tcBorders>
            <w:tcMar>
              <w:top w:w="180" w:type="dxa"/>
              <w:left w:w="0" w:type="dxa"/>
              <w:bottom w:w="180" w:type="dxa"/>
              <w:right w:w="0" w:type="dxa"/>
            </w:tcMar>
          </w:tcPr>
          <w:p w:rsidR="00B75934" w:rsidRDefault="00B75934" w:rsidP="00224833">
            <w:pPr>
              <w:pStyle w:val="ConsPlusNormal"/>
            </w:pPr>
            <w:r>
              <w:rPr>
                <w:noProof/>
              </w:rPr>
              <w:drawing>
                <wp:inline distT="0" distB="0" distL="0" distR="0">
                  <wp:extent cx="152400" cy="15240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rsidR="00B75934" w:rsidRDefault="00B75934" w:rsidP="00224833">
            <w:pPr>
              <w:pStyle w:val="ConsPlusNormal"/>
              <w:spacing w:line="220" w:lineRule="auto"/>
              <w:jc w:val="both"/>
            </w:pPr>
            <w:r>
              <w:t>См. также:</w:t>
            </w:r>
          </w:p>
          <w:p w:rsidR="00B75934" w:rsidRDefault="00B75934" w:rsidP="00224833">
            <w:pPr>
              <w:pStyle w:val="ConsPlusNormal"/>
              <w:numPr>
                <w:ilvl w:val="0"/>
                <w:numId w:val="22"/>
              </w:numPr>
              <w:spacing w:line="220" w:lineRule="auto"/>
              <w:jc w:val="both"/>
            </w:pPr>
            <w:hyperlink r:id="rId128">
              <w:r>
                <w:rPr>
                  <w:color w:val="0000FF"/>
                </w:rPr>
                <w:t>Электронные первичные учетные документы и регистры бухгалтерского учета учреждений</w:t>
              </w:r>
            </w:hyperlink>
          </w:p>
          <w:p w:rsidR="00B75934" w:rsidRDefault="00B75934" w:rsidP="00224833">
            <w:pPr>
              <w:pStyle w:val="ConsPlusNormal"/>
              <w:numPr>
                <w:ilvl w:val="0"/>
                <w:numId w:val="22"/>
              </w:numPr>
              <w:spacing w:line="220" w:lineRule="auto"/>
              <w:jc w:val="both"/>
            </w:pPr>
            <w:hyperlink r:id="rId129">
              <w:r>
                <w:rPr>
                  <w:color w:val="0000FF"/>
                </w:rPr>
                <w:t>Как учреждению в 2022 г. заполнить ведомость выпадающих доходов (ф. 0510838)</w:t>
              </w:r>
            </w:hyperlink>
          </w:p>
          <w:p w:rsidR="00B75934" w:rsidRDefault="00B75934" w:rsidP="00224833">
            <w:pPr>
              <w:pStyle w:val="ConsPlusNormal"/>
              <w:numPr>
                <w:ilvl w:val="0"/>
                <w:numId w:val="22"/>
              </w:numPr>
              <w:spacing w:line="220" w:lineRule="auto"/>
              <w:jc w:val="both"/>
            </w:pPr>
            <w:hyperlink r:id="rId130">
              <w:r>
                <w:rPr>
                  <w:color w:val="0000FF"/>
                </w:rPr>
                <w:t xml:space="preserve">Как учреждению в 2022 г. заполнить журнал операций по </w:t>
              </w:r>
              <w:proofErr w:type="spellStart"/>
              <w:r>
                <w:rPr>
                  <w:color w:val="0000FF"/>
                </w:rPr>
                <w:t>забалансовому</w:t>
              </w:r>
              <w:proofErr w:type="spellEnd"/>
              <w:r>
                <w:rPr>
                  <w:color w:val="0000FF"/>
                </w:rPr>
                <w:t xml:space="preserve"> счету ___ (ф. 0509213)</w:t>
              </w:r>
            </w:hyperlink>
          </w:p>
          <w:p w:rsidR="00B75934" w:rsidRDefault="00B75934" w:rsidP="00224833">
            <w:pPr>
              <w:pStyle w:val="ConsPlusNormal"/>
              <w:numPr>
                <w:ilvl w:val="0"/>
                <w:numId w:val="22"/>
              </w:numPr>
              <w:spacing w:line="220" w:lineRule="auto"/>
              <w:jc w:val="both"/>
            </w:pPr>
            <w:hyperlink r:id="rId131">
              <w:r>
                <w:rPr>
                  <w:color w:val="0000FF"/>
                </w:rPr>
                <w:t>Как учреждению в 2022 г. заполнить решение о восстановлении кредиторской задолженности (ф. 0510446)</w:t>
              </w:r>
            </w:hyperlink>
          </w:p>
        </w:tc>
        <w:tc>
          <w:tcPr>
            <w:tcW w:w="180" w:type="dxa"/>
            <w:tcBorders>
              <w:top w:val="nil"/>
              <w:left w:val="nil"/>
              <w:bottom w:val="nil"/>
              <w:right w:val="nil"/>
            </w:tcBorders>
            <w:tcMar>
              <w:top w:w="0" w:type="dxa"/>
              <w:left w:w="0" w:type="dxa"/>
              <w:bottom w:w="0" w:type="dxa"/>
              <w:right w:w="0" w:type="dxa"/>
            </w:tcMar>
          </w:tcPr>
          <w:p w:rsidR="00B75934" w:rsidRDefault="00B75934" w:rsidP="00224833">
            <w:pPr>
              <w:pStyle w:val="ConsPlusNormal"/>
            </w:pPr>
          </w:p>
        </w:tc>
      </w:tr>
    </w:tbl>
    <w:p w:rsidR="00B75934" w:rsidRDefault="00B75934" w:rsidP="00224833">
      <w:pPr>
        <w:pStyle w:val="ConsPlusNormal"/>
        <w:spacing w:line="220" w:lineRule="auto"/>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180"/>
        <w:gridCol w:w="420"/>
        <w:gridCol w:w="10560"/>
        <w:gridCol w:w="180"/>
      </w:tblGrid>
      <w:tr w:rsidR="00B75934">
        <w:tblPrEx>
          <w:tblCellMar>
            <w:top w:w="0" w:type="dxa"/>
            <w:bottom w:w="0" w:type="dxa"/>
          </w:tblCellMar>
        </w:tblPrEx>
        <w:tc>
          <w:tcPr>
            <w:tcW w:w="180" w:type="dxa"/>
            <w:tcBorders>
              <w:top w:val="nil"/>
              <w:left w:val="nil"/>
              <w:bottom w:val="nil"/>
              <w:right w:val="nil"/>
            </w:tcBorders>
            <w:tcMar>
              <w:top w:w="0" w:type="dxa"/>
              <w:left w:w="0" w:type="dxa"/>
              <w:bottom w:w="0" w:type="dxa"/>
              <w:right w:w="0" w:type="dxa"/>
            </w:tcMar>
          </w:tcPr>
          <w:p w:rsidR="00B75934" w:rsidRDefault="00B75934" w:rsidP="00224833">
            <w:pPr>
              <w:pStyle w:val="ConsPlusNormal"/>
            </w:pPr>
          </w:p>
        </w:tc>
        <w:tc>
          <w:tcPr>
            <w:tcW w:w="420" w:type="dxa"/>
            <w:tcBorders>
              <w:top w:val="nil"/>
              <w:left w:val="nil"/>
              <w:bottom w:val="nil"/>
              <w:right w:val="nil"/>
            </w:tcBorders>
            <w:tcMar>
              <w:top w:w="180" w:type="dxa"/>
              <w:left w:w="0" w:type="dxa"/>
              <w:bottom w:w="180" w:type="dxa"/>
              <w:right w:w="0" w:type="dxa"/>
            </w:tcMar>
          </w:tcPr>
          <w:p w:rsidR="00B75934" w:rsidRDefault="00B75934" w:rsidP="00224833">
            <w:pPr>
              <w:pStyle w:val="ConsPlusNormal"/>
            </w:pPr>
            <w:r>
              <w:rPr>
                <w:noProof/>
              </w:rPr>
              <w:drawing>
                <wp:inline distT="0" distB="0" distL="0" distR="0">
                  <wp:extent cx="152400" cy="171450"/>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2">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vAlign w:val="center"/>
          </w:tcPr>
          <w:p w:rsidR="00B75934" w:rsidRDefault="00B75934" w:rsidP="00224833">
            <w:pPr>
              <w:pStyle w:val="ConsPlusNormal"/>
              <w:spacing w:line="220" w:lineRule="auto"/>
              <w:jc w:val="both"/>
            </w:pPr>
            <w:hyperlink r:id="rId133">
              <w:r>
                <w:rPr>
                  <w:color w:val="0000FF"/>
                </w:rPr>
                <w:t>Образец</w:t>
              </w:r>
            </w:hyperlink>
            <w:r>
              <w:t xml:space="preserve"> учетной политики бюджетного учреждения здравоохранения</w:t>
            </w:r>
          </w:p>
        </w:tc>
        <w:tc>
          <w:tcPr>
            <w:tcW w:w="180" w:type="dxa"/>
            <w:tcBorders>
              <w:top w:val="nil"/>
              <w:left w:val="nil"/>
              <w:bottom w:val="nil"/>
              <w:right w:val="nil"/>
            </w:tcBorders>
            <w:tcMar>
              <w:top w:w="0" w:type="dxa"/>
              <w:left w:w="0" w:type="dxa"/>
              <w:bottom w:w="0" w:type="dxa"/>
              <w:right w:w="0" w:type="dxa"/>
            </w:tcMar>
          </w:tcPr>
          <w:p w:rsidR="00B75934" w:rsidRDefault="00B75934" w:rsidP="00224833">
            <w:pPr>
              <w:pStyle w:val="ConsPlusNormal"/>
            </w:pPr>
          </w:p>
        </w:tc>
      </w:tr>
      <w:tr w:rsidR="00B75934">
        <w:tblPrEx>
          <w:tblCellMar>
            <w:top w:w="0" w:type="dxa"/>
            <w:bottom w:w="0" w:type="dxa"/>
          </w:tblCellMar>
        </w:tblPrEx>
        <w:tc>
          <w:tcPr>
            <w:tcW w:w="180" w:type="dxa"/>
            <w:tcBorders>
              <w:top w:val="nil"/>
              <w:left w:val="nil"/>
              <w:bottom w:val="nil"/>
              <w:right w:val="nil"/>
            </w:tcBorders>
            <w:tcMar>
              <w:top w:w="0" w:type="dxa"/>
              <w:left w:w="0" w:type="dxa"/>
              <w:bottom w:w="0" w:type="dxa"/>
              <w:right w:w="0" w:type="dxa"/>
            </w:tcMar>
          </w:tcPr>
          <w:p w:rsidR="00B75934" w:rsidRDefault="00B75934" w:rsidP="00224833">
            <w:pPr>
              <w:pStyle w:val="ConsPlusNormal"/>
            </w:pPr>
          </w:p>
        </w:tc>
        <w:tc>
          <w:tcPr>
            <w:tcW w:w="420" w:type="dxa"/>
            <w:tcBorders>
              <w:top w:val="nil"/>
              <w:left w:val="nil"/>
              <w:bottom w:val="nil"/>
              <w:right w:val="nil"/>
            </w:tcBorders>
            <w:tcMar>
              <w:top w:w="180" w:type="dxa"/>
              <w:left w:w="0" w:type="dxa"/>
              <w:bottom w:w="180" w:type="dxa"/>
              <w:right w:w="0" w:type="dxa"/>
            </w:tcMar>
          </w:tcPr>
          <w:p w:rsidR="00B75934" w:rsidRDefault="00B75934" w:rsidP="00224833">
            <w:pPr>
              <w:pStyle w:val="ConsPlusNormal"/>
            </w:pPr>
            <w:r>
              <w:rPr>
                <w:noProof/>
              </w:rPr>
              <w:drawing>
                <wp:inline distT="0" distB="0" distL="0" distR="0">
                  <wp:extent cx="152400" cy="171450"/>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2">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vAlign w:val="center"/>
          </w:tcPr>
          <w:p w:rsidR="00B75934" w:rsidRDefault="00B75934" w:rsidP="00224833">
            <w:pPr>
              <w:pStyle w:val="ConsPlusNormal"/>
              <w:spacing w:line="220" w:lineRule="auto"/>
              <w:jc w:val="both"/>
            </w:pPr>
            <w:hyperlink r:id="rId134">
              <w:r>
                <w:rPr>
                  <w:color w:val="0000FF"/>
                </w:rPr>
                <w:t>Образец</w:t>
              </w:r>
            </w:hyperlink>
            <w:r>
              <w:t xml:space="preserve"> учетной политики автономного учреждения образования</w:t>
            </w:r>
          </w:p>
        </w:tc>
        <w:tc>
          <w:tcPr>
            <w:tcW w:w="180" w:type="dxa"/>
            <w:tcBorders>
              <w:top w:val="nil"/>
              <w:left w:val="nil"/>
              <w:bottom w:val="nil"/>
              <w:right w:val="nil"/>
            </w:tcBorders>
            <w:tcMar>
              <w:top w:w="0" w:type="dxa"/>
              <w:left w:w="0" w:type="dxa"/>
              <w:bottom w:w="0" w:type="dxa"/>
              <w:right w:w="0" w:type="dxa"/>
            </w:tcMar>
          </w:tcPr>
          <w:p w:rsidR="00B75934" w:rsidRDefault="00B75934" w:rsidP="00224833">
            <w:pPr>
              <w:pStyle w:val="ConsPlusNormal"/>
            </w:pPr>
          </w:p>
        </w:tc>
      </w:tr>
      <w:tr w:rsidR="00B75934">
        <w:tblPrEx>
          <w:tblCellMar>
            <w:top w:w="0" w:type="dxa"/>
            <w:bottom w:w="0" w:type="dxa"/>
          </w:tblCellMar>
        </w:tblPrEx>
        <w:tc>
          <w:tcPr>
            <w:tcW w:w="180" w:type="dxa"/>
            <w:tcBorders>
              <w:top w:val="nil"/>
              <w:left w:val="nil"/>
              <w:bottom w:val="nil"/>
              <w:right w:val="nil"/>
            </w:tcBorders>
            <w:tcMar>
              <w:top w:w="0" w:type="dxa"/>
              <w:left w:w="0" w:type="dxa"/>
              <w:bottom w:w="0" w:type="dxa"/>
              <w:right w:w="0" w:type="dxa"/>
            </w:tcMar>
          </w:tcPr>
          <w:p w:rsidR="00B75934" w:rsidRDefault="00B75934" w:rsidP="00224833">
            <w:pPr>
              <w:pStyle w:val="ConsPlusNormal"/>
            </w:pPr>
          </w:p>
        </w:tc>
        <w:tc>
          <w:tcPr>
            <w:tcW w:w="420" w:type="dxa"/>
            <w:tcBorders>
              <w:top w:val="nil"/>
              <w:left w:val="nil"/>
              <w:bottom w:val="nil"/>
              <w:right w:val="nil"/>
            </w:tcBorders>
            <w:tcMar>
              <w:top w:w="180" w:type="dxa"/>
              <w:left w:w="0" w:type="dxa"/>
              <w:bottom w:w="180" w:type="dxa"/>
              <w:right w:w="0" w:type="dxa"/>
            </w:tcMar>
          </w:tcPr>
          <w:p w:rsidR="00B75934" w:rsidRDefault="00B75934" w:rsidP="00224833">
            <w:pPr>
              <w:pStyle w:val="ConsPlusNormal"/>
            </w:pPr>
            <w:r>
              <w:rPr>
                <w:noProof/>
              </w:rPr>
              <w:drawing>
                <wp:inline distT="0" distB="0" distL="0" distR="0">
                  <wp:extent cx="152400" cy="171450"/>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2">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vAlign w:val="center"/>
          </w:tcPr>
          <w:p w:rsidR="00B75934" w:rsidRDefault="00B75934" w:rsidP="00224833">
            <w:pPr>
              <w:pStyle w:val="ConsPlusNormal"/>
              <w:spacing w:line="220" w:lineRule="auto"/>
              <w:jc w:val="both"/>
            </w:pPr>
            <w:hyperlink r:id="rId135">
              <w:r>
                <w:rPr>
                  <w:color w:val="0000FF"/>
                </w:rPr>
                <w:t>Образец</w:t>
              </w:r>
            </w:hyperlink>
            <w:r>
              <w:t xml:space="preserve"> учетной политики казенного учреждения</w:t>
            </w:r>
          </w:p>
        </w:tc>
        <w:tc>
          <w:tcPr>
            <w:tcW w:w="180" w:type="dxa"/>
            <w:tcBorders>
              <w:top w:val="nil"/>
              <w:left w:val="nil"/>
              <w:bottom w:val="nil"/>
              <w:right w:val="nil"/>
            </w:tcBorders>
            <w:tcMar>
              <w:top w:w="0" w:type="dxa"/>
              <w:left w:w="0" w:type="dxa"/>
              <w:bottom w:w="0" w:type="dxa"/>
              <w:right w:w="0" w:type="dxa"/>
            </w:tcMar>
          </w:tcPr>
          <w:p w:rsidR="00B75934" w:rsidRDefault="00B75934" w:rsidP="00224833">
            <w:pPr>
              <w:pStyle w:val="ConsPlusNormal"/>
            </w:pPr>
          </w:p>
        </w:tc>
      </w:tr>
    </w:tbl>
    <w:p w:rsidR="00B75934" w:rsidRDefault="00B75934" w:rsidP="00224833">
      <w:pPr>
        <w:pStyle w:val="ConsPlusNormal"/>
        <w:ind w:firstLine="567"/>
      </w:pPr>
      <w:r>
        <w:t>…….</w:t>
      </w:r>
    </w:p>
    <w:p w:rsidR="00B75934" w:rsidRPr="00B75934" w:rsidRDefault="00B75934" w:rsidP="00224833">
      <w:pPr>
        <w:pStyle w:val="ConsPlusNormal"/>
        <w:pBdr>
          <w:top w:val="single" w:sz="12" w:space="1" w:color="auto"/>
          <w:bottom w:val="single" w:sz="12" w:space="1" w:color="auto"/>
        </w:pBdr>
        <w:ind w:firstLine="567"/>
        <w:rPr>
          <w:sz w:val="2"/>
          <w:szCs w:val="2"/>
        </w:rPr>
      </w:pPr>
    </w:p>
    <w:p w:rsidR="00224833" w:rsidRDefault="00224833" w:rsidP="00224833">
      <w:pPr>
        <w:pStyle w:val="ConsPlusNormal"/>
        <w:spacing w:line="220" w:lineRule="auto"/>
      </w:pPr>
      <w:hyperlink r:id="rId136">
        <w:r>
          <w:rPr>
            <w:i/>
            <w:color w:val="0000FF"/>
          </w:rPr>
          <w:br/>
          <w:t>Готовое решение: Учетная политика для целей налогообложения (</w:t>
        </w:r>
        <w:proofErr w:type="spellStart"/>
        <w:r>
          <w:rPr>
            <w:i/>
            <w:color w:val="0000FF"/>
          </w:rPr>
          <w:t>КонсультантПлюс</w:t>
        </w:r>
        <w:proofErr w:type="spellEnd"/>
        <w:r>
          <w:rPr>
            <w:i/>
            <w:color w:val="0000FF"/>
          </w:rPr>
          <w:t>, 2022) {</w:t>
        </w:r>
        <w:proofErr w:type="spellStart"/>
        <w:r>
          <w:rPr>
            <w:i/>
            <w:color w:val="0000FF"/>
          </w:rPr>
          <w:t>КонсультантПлюс</w:t>
        </w:r>
        <w:proofErr w:type="spellEnd"/>
        <w:r>
          <w:rPr>
            <w:i/>
            <w:color w:val="0000FF"/>
          </w:rPr>
          <w:t>}</w:t>
        </w:r>
      </w:hyperlink>
      <w:r>
        <w:br/>
      </w: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1054"/>
        <w:gridCol w:w="113"/>
      </w:tblGrid>
      <w:tr w:rsidR="00B7593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75934" w:rsidRDefault="00B75934" w:rsidP="002248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75934" w:rsidRDefault="00B75934" w:rsidP="002248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75934" w:rsidRDefault="00B75934" w:rsidP="00224833">
            <w:pPr>
              <w:pStyle w:val="ConsPlusNormal"/>
              <w:spacing w:line="220" w:lineRule="auto"/>
              <w:jc w:val="right"/>
            </w:pPr>
            <w:proofErr w:type="spellStart"/>
            <w:r>
              <w:rPr>
                <w:color w:val="392C69"/>
              </w:rPr>
              <w:t>КонсультантПлюс</w:t>
            </w:r>
            <w:proofErr w:type="spellEnd"/>
            <w:r>
              <w:rPr>
                <w:color w:val="392C69"/>
              </w:rPr>
              <w:t xml:space="preserve"> | Готовое решение | </w:t>
            </w:r>
            <w:r>
              <w:rPr>
                <w:b/>
                <w:color w:val="392C69"/>
              </w:rPr>
              <w:t>Актуально на 03.11.2022</w:t>
            </w:r>
          </w:p>
        </w:tc>
        <w:tc>
          <w:tcPr>
            <w:tcW w:w="113" w:type="dxa"/>
            <w:tcBorders>
              <w:top w:val="nil"/>
              <w:left w:val="nil"/>
              <w:bottom w:val="nil"/>
              <w:right w:val="nil"/>
            </w:tcBorders>
            <w:shd w:val="clear" w:color="auto" w:fill="F4F3F8"/>
            <w:tcMar>
              <w:top w:w="0" w:type="dxa"/>
              <w:left w:w="0" w:type="dxa"/>
              <w:bottom w:w="0" w:type="dxa"/>
              <w:right w:w="0" w:type="dxa"/>
            </w:tcMar>
          </w:tcPr>
          <w:p w:rsidR="00B75934" w:rsidRDefault="00B75934" w:rsidP="00224833">
            <w:pPr>
              <w:pStyle w:val="ConsPlusNormal"/>
            </w:pPr>
          </w:p>
        </w:tc>
      </w:tr>
    </w:tbl>
    <w:p w:rsidR="00B75934" w:rsidRDefault="00B75934" w:rsidP="00224833">
      <w:pPr>
        <w:pStyle w:val="ConsPlusNormal"/>
        <w:spacing w:line="220" w:lineRule="auto"/>
      </w:pPr>
      <w:r>
        <w:rPr>
          <w:b/>
          <w:sz w:val="38"/>
        </w:rPr>
        <w:t>Учетная политика для целей налогообложения</w:t>
      </w:r>
    </w:p>
    <w:p w:rsidR="00B75934" w:rsidRDefault="00B75934" w:rsidP="00224833">
      <w:pPr>
        <w:pStyle w:val="ConsPlusNormal"/>
        <w:spacing w:line="220" w:lineRule="auto"/>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80"/>
        <w:gridCol w:w="10920"/>
        <w:gridCol w:w="180"/>
      </w:tblGrid>
      <w:tr w:rsidR="00B75934">
        <w:tblPrEx>
          <w:tblCellMar>
            <w:top w:w="0" w:type="dxa"/>
            <w:bottom w:w="0" w:type="dxa"/>
          </w:tblCellMar>
        </w:tblPrEx>
        <w:tc>
          <w:tcPr>
            <w:tcW w:w="60" w:type="dxa"/>
            <w:tcBorders>
              <w:top w:val="nil"/>
              <w:left w:val="nil"/>
              <w:bottom w:val="nil"/>
              <w:right w:val="nil"/>
            </w:tcBorders>
            <w:shd w:val="clear" w:color="auto" w:fill="FE9500"/>
            <w:tcMar>
              <w:top w:w="0" w:type="dxa"/>
              <w:left w:w="0" w:type="dxa"/>
              <w:bottom w:w="0" w:type="dxa"/>
              <w:right w:w="0" w:type="dxa"/>
            </w:tcMar>
          </w:tcPr>
          <w:p w:rsidR="00B75934" w:rsidRDefault="00B75934" w:rsidP="00224833">
            <w:pPr>
              <w:pStyle w:val="ConsPlusNormal"/>
            </w:pPr>
          </w:p>
        </w:tc>
        <w:tc>
          <w:tcPr>
            <w:tcW w:w="180" w:type="dxa"/>
            <w:tcBorders>
              <w:top w:val="nil"/>
              <w:left w:val="nil"/>
              <w:bottom w:val="nil"/>
              <w:right w:val="nil"/>
            </w:tcBorders>
            <w:shd w:val="clear" w:color="auto" w:fill="F2F4E6"/>
            <w:tcMar>
              <w:top w:w="0" w:type="dxa"/>
              <w:left w:w="0" w:type="dxa"/>
              <w:bottom w:w="0" w:type="dxa"/>
              <w:right w:w="0" w:type="dxa"/>
            </w:tcMar>
          </w:tcPr>
          <w:p w:rsidR="00B75934" w:rsidRDefault="00B75934" w:rsidP="00224833">
            <w:pPr>
              <w:pStyle w:val="ConsPlusNormal"/>
            </w:pPr>
          </w:p>
        </w:tc>
        <w:tc>
          <w:tcPr>
            <w:tcW w:w="0" w:type="auto"/>
            <w:tcBorders>
              <w:top w:val="nil"/>
              <w:left w:val="nil"/>
              <w:bottom w:val="nil"/>
              <w:right w:val="nil"/>
            </w:tcBorders>
            <w:shd w:val="clear" w:color="auto" w:fill="F2F4E6"/>
            <w:tcMar>
              <w:top w:w="180" w:type="dxa"/>
              <w:left w:w="0" w:type="dxa"/>
              <w:bottom w:w="180" w:type="dxa"/>
              <w:right w:w="0" w:type="dxa"/>
            </w:tcMar>
          </w:tcPr>
          <w:p w:rsidR="00B75934" w:rsidRDefault="00B75934" w:rsidP="00224833">
            <w:pPr>
              <w:pStyle w:val="ConsPlusNormal"/>
              <w:spacing w:line="220" w:lineRule="auto"/>
              <w:jc w:val="both"/>
            </w:pPr>
            <w:r>
              <w:t>Каждая организация должна сформировать и утвердить свою учетную политику для целей налогообложения.</w:t>
            </w:r>
          </w:p>
          <w:p w:rsidR="00B75934" w:rsidRDefault="00B75934" w:rsidP="00224833">
            <w:pPr>
              <w:pStyle w:val="ConsPlusNormal"/>
              <w:spacing w:line="220" w:lineRule="auto"/>
              <w:jc w:val="both"/>
            </w:pPr>
            <w:r>
              <w:t>В ней вы должны установить выбранные способы и методы ведения учета для целей налогообложения, а также порядок их применения, если законодательно он не установлен.</w:t>
            </w:r>
          </w:p>
          <w:p w:rsidR="00B75934" w:rsidRDefault="00B75934" w:rsidP="00224833">
            <w:pPr>
              <w:pStyle w:val="ConsPlusNormal"/>
              <w:spacing w:line="220" w:lineRule="auto"/>
              <w:jc w:val="both"/>
            </w:pPr>
            <w:r>
              <w:t>В приложениях к учетной политике закрепите формы налоговых регистров.</w:t>
            </w:r>
          </w:p>
          <w:p w:rsidR="00B75934" w:rsidRDefault="00B75934" w:rsidP="00224833">
            <w:pPr>
              <w:pStyle w:val="ConsPlusNormal"/>
              <w:spacing w:line="220" w:lineRule="auto"/>
              <w:jc w:val="both"/>
            </w:pPr>
            <w:r>
              <w:t>Утвердить учетную политику нужно приказом (распоряжением) руководителя.</w:t>
            </w:r>
          </w:p>
        </w:tc>
        <w:tc>
          <w:tcPr>
            <w:tcW w:w="180" w:type="dxa"/>
            <w:tcBorders>
              <w:top w:val="nil"/>
              <w:left w:val="nil"/>
              <w:bottom w:val="nil"/>
              <w:right w:val="nil"/>
            </w:tcBorders>
            <w:shd w:val="clear" w:color="auto" w:fill="F2F4E6"/>
            <w:tcMar>
              <w:top w:w="0" w:type="dxa"/>
              <w:left w:w="0" w:type="dxa"/>
              <w:bottom w:w="0" w:type="dxa"/>
              <w:right w:w="0" w:type="dxa"/>
            </w:tcMar>
          </w:tcPr>
          <w:p w:rsidR="00B75934" w:rsidRDefault="00B75934" w:rsidP="00224833">
            <w:pPr>
              <w:pStyle w:val="ConsPlusNormal"/>
            </w:pPr>
          </w:p>
        </w:tc>
      </w:tr>
    </w:tbl>
    <w:p w:rsidR="00B75934" w:rsidRDefault="00B75934" w:rsidP="00224833">
      <w:pPr>
        <w:pStyle w:val="ConsPlusNormal"/>
        <w:spacing w:line="220" w:lineRule="auto"/>
        <w:jc w:val="both"/>
      </w:pPr>
    </w:p>
    <w:p w:rsidR="00B75934" w:rsidRDefault="00B75934" w:rsidP="00224833">
      <w:pPr>
        <w:pStyle w:val="ConsPlusNormal"/>
        <w:spacing w:line="220" w:lineRule="auto"/>
      </w:pPr>
      <w:r>
        <w:rPr>
          <w:b/>
          <w:sz w:val="32"/>
        </w:rPr>
        <w:t>Оглавление:</w:t>
      </w:r>
    </w:p>
    <w:p w:rsidR="00B75934" w:rsidRDefault="00B75934" w:rsidP="00224833">
      <w:pPr>
        <w:pStyle w:val="ConsPlusNormal"/>
        <w:spacing w:line="220" w:lineRule="auto"/>
        <w:ind w:left="180"/>
      </w:pPr>
      <w:r>
        <w:t xml:space="preserve">1. </w:t>
      </w:r>
      <w:hyperlink r:id="rId137">
        <w:r>
          <w:rPr>
            <w:color w:val="0000FF"/>
          </w:rPr>
          <w:t>Как сформировать учетную политику для целей налогообложения</w:t>
        </w:r>
      </w:hyperlink>
    </w:p>
    <w:p w:rsidR="00B75934" w:rsidRDefault="00B75934" w:rsidP="00224833">
      <w:pPr>
        <w:pStyle w:val="ConsPlusNormal"/>
        <w:spacing w:line="220" w:lineRule="auto"/>
        <w:ind w:left="180"/>
        <w:rPr>
          <w:color w:val="0000FF"/>
        </w:rPr>
      </w:pPr>
      <w:r>
        <w:t xml:space="preserve">2. </w:t>
      </w:r>
      <w:hyperlink w:anchor="P12">
        <w:r>
          <w:rPr>
            <w:color w:val="0000FF"/>
          </w:rPr>
          <w:t>Из каких разделов состоит учетная политика для целей налогообложения</w:t>
        </w:r>
      </w:hyperlink>
    </w:p>
    <w:p w:rsidR="00224833" w:rsidRPr="00224833" w:rsidRDefault="00224833" w:rsidP="00224833">
      <w:pPr>
        <w:pStyle w:val="ConsPlusNormal"/>
        <w:spacing w:line="220" w:lineRule="auto"/>
        <w:ind w:left="180"/>
      </w:pPr>
      <w:r w:rsidRPr="00224833">
        <w:t>…….</w:t>
      </w:r>
    </w:p>
    <w:p w:rsidR="00B75934" w:rsidRDefault="00B75934" w:rsidP="00224833">
      <w:pPr>
        <w:pStyle w:val="ConsPlusNormal"/>
        <w:spacing w:line="220" w:lineRule="auto"/>
        <w:outlineLvl w:val="0"/>
      </w:pPr>
      <w:bookmarkStart w:id="1" w:name="P12"/>
      <w:bookmarkEnd w:id="1"/>
      <w:r>
        <w:rPr>
          <w:b/>
          <w:sz w:val="32"/>
        </w:rPr>
        <w:t>2. Из каких разделов состоит учетная политика для целей налогообложения</w:t>
      </w:r>
    </w:p>
    <w:p w:rsidR="00B75934" w:rsidRDefault="00B75934" w:rsidP="00224833">
      <w:pPr>
        <w:pStyle w:val="ConsPlusNormal"/>
        <w:spacing w:line="220" w:lineRule="auto"/>
        <w:jc w:val="both"/>
      </w:pPr>
      <w:r>
        <w:t>Состоит учетная политика, как правило, из двух разделов: общего и специального.</w:t>
      </w:r>
    </w:p>
    <w:p w:rsidR="00B75934" w:rsidRDefault="00B75934" w:rsidP="00224833">
      <w:pPr>
        <w:pStyle w:val="ConsPlusNormal"/>
        <w:spacing w:line="220" w:lineRule="auto"/>
        <w:jc w:val="both"/>
      </w:pPr>
      <w:r>
        <w:rPr>
          <w:b/>
        </w:rPr>
        <w:t>В общем разделе</w:t>
      </w:r>
      <w:r>
        <w:t xml:space="preserve"> отражаются организационно-технические вопросы, в частности:</w:t>
      </w:r>
    </w:p>
    <w:p w:rsidR="00B75934" w:rsidRDefault="00B75934" w:rsidP="00224833">
      <w:pPr>
        <w:pStyle w:val="ConsPlusNormal"/>
        <w:numPr>
          <w:ilvl w:val="0"/>
          <w:numId w:val="23"/>
        </w:numPr>
        <w:spacing w:line="220" w:lineRule="auto"/>
        <w:jc w:val="both"/>
      </w:pPr>
      <w:r>
        <w:t>виды деятельности организации, какое подразделение ведет учет, ответственные лица и т.п.;</w:t>
      </w:r>
    </w:p>
    <w:p w:rsidR="00B75934" w:rsidRDefault="00B75934" w:rsidP="00224833">
      <w:pPr>
        <w:pStyle w:val="ConsPlusNormal"/>
        <w:numPr>
          <w:ilvl w:val="0"/>
          <w:numId w:val="23"/>
        </w:numPr>
        <w:spacing w:line="220" w:lineRule="auto"/>
        <w:jc w:val="both"/>
      </w:pPr>
      <w:r>
        <w:t>порядок документооборота;</w:t>
      </w:r>
    </w:p>
    <w:p w:rsidR="00B75934" w:rsidRDefault="00B75934" w:rsidP="00224833">
      <w:pPr>
        <w:pStyle w:val="ConsPlusNormal"/>
        <w:numPr>
          <w:ilvl w:val="0"/>
          <w:numId w:val="23"/>
        </w:numPr>
        <w:spacing w:line="220" w:lineRule="auto"/>
        <w:jc w:val="both"/>
      </w:pPr>
      <w:r>
        <w:t>правила ведения учета в структурных подразделениях и передачи данных в головной офис и др.</w:t>
      </w:r>
    </w:p>
    <w:p w:rsidR="00B75934" w:rsidRDefault="00B75934" w:rsidP="00224833">
      <w:pPr>
        <w:pStyle w:val="ConsPlusNormal"/>
        <w:spacing w:line="220" w:lineRule="auto"/>
        <w:jc w:val="both"/>
      </w:pPr>
    </w:p>
    <w:tbl>
      <w:tblPr>
        <w:tblW w:w="113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firstRow="0" w:lastRow="0" w:firstColumn="0" w:lastColumn="0" w:noHBand="0" w:noVBand="0"/>
      </w:tblPr>
      <w:tblGrid>
        <w:gridCol w:w="11312"/>
      </w:tblGrid>
      <w:tr w:rsidR="00B75934" w:rsidTr="00224833">
        <w:tblPrEx>
          <w:tblCellMar>
            <w:top w:w="0" w:type="dxa"/>
            <w:bottom w:w="0" w:type="dxa"/>
          </w:tblCellMar>
        </w:tblPrEx>
        <w:trPr>
          <w:jc w:val="center"/>
        </w:trPr>
        <w:tc>
          <w:tcPr>
            <w:tcW w:w="11312"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rsidR="00B75934" w:rsidRDefault="00B75934" w:rsidP="00224833">
            <w:pPr>
              <w:pStyle w:val="ConsPlusNormal"/>
              <w:spacing w:line="220" w:lineRule="auto"/>
              <w:jc w:val="both"/>
            </w:pPr>
            <w:bookmarkStart w:id="2" w:name="P19"/>
            <w:bookmarkEnd w:id="2"/>
            <w:r>
              <w:rPr>
                <w:u w:val="single"/>
              </w:rPr>
              <w:t>Как в учетной политике установить электронный документооборот с контрагентами</w:t>
            </w:r>
          </w:p>
          <w:p w:rsidR="00B75934" w:rsidRDefault="00B75934" w:rsidP="00224833">
            <w:pPr>
              <w:pStyle w:val="ConsPlusNormal"/>
              <w:spacing w:line="220" w:lineRule="auto"/>
              <w:jc w:val="both"/>
            </w:pPr>
            <w:r>
              <w:t>В учетной политике нужно прописать порядок применения электронного документооборота с контрагентами, если вы планируете его применять. В общем разделе учетной политики логично установить основные правила электронного документооборота с контрагентами (в каких случаях, при каких условиях и в каком порядке он применяется).</w:t>
            </w:r>
          </w:p>
          <w:p w:rsidR="00B75934" w:rsidRDefault="00B75934" w:rsidP="00224833">
            <w:pPr>
              <w:pStyle w:val="ConsPlusNormal"/>
              <w:spacing w:line="220" w:lineRule="auto"/>
              <w:jc w:val="both"/>
            </w:pPr>
            <w:r>
              <w:t>Пример формулировки:</w:t>
            </w:r>
          </w:p>
          <w:p w:rsidR="00B75934" w:rsidRDefault="00B75934" w:rsidP="00224833">
            <w:pPr>
              <w:pStyle w:val="ConsPlusNormal"/>
              <w:spacing w:line="220" w:lineRule="auto"/>
              <w:jc w:val="both"/>
            </w:pPr>
            <w:r>
              <w:t>"Обмен документами с контрагентами, с которыми достигнуто письменное соглашение об электронном способе обмена документами, осуществляется в электронном виде по телекоммуникационным каналам связи с применением УКЭП лиц, уполномоченных приказом генерального директора, через организации, обеспечивающие обмен информацией в рамках электронного документооборота (операторов)".</w:t>
            </w:r>
          </w:p>
          <w:p w:rsidR="00B75934" w:rsidRDefault="00B75934" w:rsidP="00224833">
            <w:pPr>
              <w:pStyle w:val="ConsPlusNormal"/>
              <w:spacing w:line="220" w:lineRule="auto"/>
              <w:jc w:val="both"/>
            </w:pPr>
            <w:r>
              <w:t xml:space="preserve">Детальный порядок электронного документооборота установите в </w:t>
            </w:r>
            <w:hyperlink r:id="rId138">
              <w:r>
                <w:rPr>
                  <w:color w:val="0000FF"/>
                </w:rPr>
                <w:t>специальном разделе</w:t>
              </w:r>
            </w:hyperlink>
            <w:r>
              <w:t>. Например, если вы планируете использовать его при выставлении счетов-фактур, можете включить в учетную политику такое правило:</w:t>
            </w:r>
          </w:p>
          <w:p w:rsidR="00B75934" w:rsidRDefault="00B75934" w:rsidP="00224833">
            <w:pPr>
              <w:pStyle w:val="ConsPlusNormal"/>
              <w:spacing w:line="220" w:lineRule="auto"/>
              <w:jc w:val="both"/>
            </w:pPr>
            <w:r>
              <w:t>"Выставление счетов-фактур осуществляется в электронном виде по телекоммуникационным каналам связи с применением УКЭП</w:t>
            </w:r>
          </w:p>
          <w:p w:rsidR="00B75934" w:rsidRDefault="00B75934" w:rsidP="00224833">
            <w:pPr>
              <w:pStyle w:val="ConsPlusNormal"/>
              <w:spacing w:line="220" w:lineRule="auto"/>
              <w:jc w:val="both"/>
            </w:pPr>
            <w:r>
              <w:t xml:space="preserve">уполномоченного лица через операторов электронного документооборота, обеспечивающих обмен документами в электронной форме по телекоммуникационным каналам связи, в </w:t>
            </w:r>
            <w:hyperlink r:id="rId139">
              <w:r>
                <w:rPr>
                  <w:color w:val="0000FF"/>
                </w:rPr>
                <w:t>Порядке</w:t>
              </w:r>
            </w:hyperlink>
            <w:r>
              <w:t>, утвержденном Приказом Минфина России от 05.02.2021 N 14н".</w:t>
            </w:r>
          </w:p>
        </w:tc>
      </w:tr>
    </w:tbl>
    <w:p w:rsidR="00B75934" w:rsidRDefault="00224833" w:rsidP="00224833">
      <w:pPr>
        <w:pStyle w:val="ConsPlusNormal"/>
        <w:spacing w:line="220" w:lineRule="auto"/>
        <w:jc w:val="both"/>
      </w:pPr>
      <w:r>
        <w:t>……..</w:t>
      </w:r>
    </w:p>
    <w:p w:rsidR="00224833" w:rsidRPr="00224833" w:rsidRDefault="00224833" w:rsidP="00224833">
      <w:pPr>
        <w:pStyle w:val="ConsPlusNormal"/>
        <w:pBdr>
          <w:top w:val="single" w:sz="12" w:space="1" w:color="auto"/>
          <w:bottom w:val="single" w:sz="12" w:space="1" w:color="auto"/>
        </w:pBdr>
        <w:spacing w:line="220" w:lineRule="auto"/>
        <w:jc w:val="both"/>
        <w:rPr>
          <w:sz w:val="2"/>
          <w:szCs w:val="2"/>
        </w:rPr>
      </w:pPr>
    </w:p>
    <w:p w:rsidR="00014665" w:rsidRDefault="00B81A18" w:rsidP="00224833">
      <w:pPr>
        <w:pStyle w:val="ConsPlusNormal"/>
        <w:ind w:firstLine="567"/>
      </w:pPr>
      <w:hyperlink r:id="rId140">
        <w:r w:rsidR="00014665">
          <w:rPr>
            <w:i/>
            <w:color w:val="0000FF"/>
          </w:rPr>
          <w:br/>
          <w:t>Вопрос: Какие установлены правила для внедрения электронного документооборота? (Консультация эксперта, 2022) {</w:t>
        </w:r>
        <w:proofErr w:type="spellStart"/>
        <w:r w:rsidR="00014665">
          <w:rPr>
            <w:i/>
            <w:color w:val="0000FF"/>
          </w:rPr>
          <w:t>КонсультантПлюс</w:t>
        </w:r>
        <w:proofErr w:type="spellEnd"/>
        <w:r w:rsidR="00014665">
          <w:rPr>
            <w:i/>
            <w:color w:val="0000FF"/>
          </w:rPr>
          <w:t>}</w:t>
        </w:r>
      </w:hyperlink>
      <w:r w:rsidR="00014665">
        <w:br/>
      </w: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1054"/>
        <w:gridCol w:w="113"/>
      </w:tblGrid>
      <w:tr w:rsidR="00014665">
        <w:tc>
          <w:tcPr>
            <w:tcW w:w="60" w:type="dxa"/>
            <w:tcBorders>
              <w:top w:val="nil"/>
              <w:left w:val="nil"/>
              <w:bottom w:val="nil"/>
              <w:right w:val="nil"/>
            </w:tcBorders>
            <w:shd w:val="clear" w:color="auto" w:fill="CED3F1"/>
            <w:tcMar>
              <w:top w:w="0" w:type="dxa"/>
              <w:left w:w="0" w:type="dxa"/>
              <w:bottom w:w="0" w:type="dxa"/>
              <w:right w:w="0" w:type="dxa"/>
            </w:tcMar>
          </w:tcPr>
          <w:p w:rsidR="00014665" w:rsidRDefault="00014665" w:rsidP="002248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14665" w:rsidRDefault="00014665" w:rsidP="002248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14665" w:rsidRDefault="00014665" w:rsidP="00224833">
            <w:pPr>
              <w:pStyle w:val="ConsPlusNormal"/>
              <w:jc w:val="right"/>
            </w:pPr>
            <w:r>
              <w:rPr>
                <w:b/>
                <w:color w:val="392C69"/>
              </w:rPr>
              <w:t>Актуально на 03.11.2022</w:t>
            </w:r>
          </w:p>
        </w:tc>
        <w:tc>
          <w:tcPr>
            <w:tcW w:w="113" w:type="dxa"/>
            <w:tcBorders>
              <w:top w:val="nil"/>
              <w:left w:val="nil"/>
              <w:bottom w:val="nil"/>
              <w:right w:val="nil"/>
            </w:tcBorders>
            <w:shd w:val="clear" w:color="auto" w:fill="F4F3F8"/>
            <w:tcMar>
              <w:top w:w="0" w:type="dxa"/>
              <w:left w:w="0" w:type="dxa"/>
              <w:bottom w:w="0" w:type="dxa"/>
              <w:right w:w="0" w:type="dxa"/>
            </w:tcMar>
          </w:tcPr>
          <w:p w:rsidR="00014665" w:rsidRDefault="00014665" w:rsidP="00224833">
            <w:pPr>
              <w:pStyle w:val="ConsPlusNormal"/>
            </w:pPr>
          </w:p>
        </w:tc>
      </w:tr>
    </w:tbl>
    <w:p w:rsidR="00014665" w:rsidRDefault="00014665" w:rsidP="00224833">
      <w:pPr>
        <w:pStyle w:val="ConsPlusNormal"/>
      </w:pPr>
      <w:r>
        <w:rPr>
          <w:b/>
          <w:sz w:val="38"/>
        </w:rPr>
        <w:t>Какие установлены правила для внедрения электронного документооборота?</w:t>
      </w:r>
    </w:p>
    <w:p w:rsidR="00014665" w:rsidRDefault="00014665" w:rsidP="0022483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80"/>
        <w:gridCol w:w="10920"/>
        <w:gridCol w:w="180"/>
      </w:tblGrid>
      <w:tr w:rsidR="00014665">
        <w:tc>
          <w:tcPr>
            <w:tcW w:w="60" w:type="dxa"/>
            <w:tcBorders>
              <w:top w:val="nil"/>
              <w:left w:val="nil"/>
              <w:bottom w:val="nil"/>
              <w:right w:val="nil"/>
            </w:tcBorders>
            <w:shd w:val="clear" w:color="auto" w:fill="FE9500"/>
            <w:tcMar>
              <w:top w:w="0" w:type="dxa"/>
              <w:left w:w="0" w:type="dxa"/>
              <w:bottom w:w="0" w:type="dxa"/>
              <w:right w:w="0" w:type="dxa"/>
            </w:tcMar>
          </w:tcPr>
          <w:p w:rsidR="00014665" w:rsidRDefault="00014665" w:rsidP="00224833">
            <w:pPr>
              <w:pStyle w:val="ConsPlusNormal"/>
            </w:pPr>
          </w:p>
        </w:tc>
        <w:tc>
          <w:tcPr>
            <w:tcW w:w="180" w:type="dxa"/>
            <w:tcBorders>
              <w:top w:val="nil"/>
              <w:left w:val="nil"/>
              <w:bottom w:val="nil"/>
              <w:right w:val="nil"/>
            </w:tcBorders>
            <w:shd w:val="clear" w:color="auto" w:fill="F2F4E6"/>
            <w:tcMar>
              <w:top w:w="0" w:type="dxa"/>
              <w:left w:w="0" w:type="dxa"/>
              <w:bottom w:w="0" w:type="dxa"/>
              <w:right w:w="0" w:type="dxa"/>
            </w:tcMar>
          </w:tcPr>
          <w:p w:rsidR="00014665" w:rsidRDefault="00014665" w:rsidP="00224833">
            <w:pPr>
              <w:pStyle w:val="ConsPlusNormal"/>
            </w:pPr>
          </w:p>
        </w:tc>
        <w:tc>
          <w:tcPr>
            <w:tcW w:w="0" w:type="auto"/>
            <w:tcBorders>
              <w:top w:val="nil"/>
              <w:left w:val="nil"/>
              <w:bottom w:val="nil"/>
              <w:right w:val="nil"/>
            </w:tcBorders>
            <w:shd w:val="clear" w:color="auto" w:fill="F2F4E6"/>
            <w:tcMar>
              <w:top w:w="180" w:type="dxa"/>
              <w:left w:w="0" w:type="dxa"/>
              <w:bottom w:w="180" w:type="dxa"/>
              <w:right w:w="0" w:type="dxa"/>
            </w:tcMar>
          </w:tcPr>
          <w:p w:rsidR="00014665" w:rsidRDefault="00014665" w:rsidP="00224833">
            <w:pPr>
              <w:pStyle w:val="ConsPlusNormal"/>
              <w:jc w:val="both"/>
            </w:pPr>
            <w:r>
              <w:t>Внутренний документооборот организации регулируется локальными актами организации, электронный документооборот с контрагентами регулируется, в частности, соглашением между сторонами.</w:t>
            </w:r>
          </w:p>
          <w:p w:rsidR="00014665" w:rsidRDefault="00014665" w:rsidP="00224833">
            <w:pPr>
              <w:pStyle w:val="ConsPlusNormal"/>
              <w:jc w:val="both"/>
            </w:pPr>
            <w:r>
              <w:t xml:space="preserve">Если электронный документооборот организуется с государственными (контролирующими) органами, то </w:t>
            </w:r>
            <w:r>
              <w:lastRenderedPageBreak/>
              <w:t>необходимо действовать в соответствии с порядком электронного документооборота, принятым для конкретной сферы.</w:t>
            </w:r>
          </w:p>
          <w:p w:rsidR="00014665" w:rsidRDefault="00014665" w:rsidP="00224833">
            <w:pPr>
              <w:pStyle w:val="ConsPlusNormal"/>
              <w:jc w:val="both"/>
            </w:pPr>
            <w:r>
              <w:t xml:space="preserve">Электронный документооборот в сфере трудовых отношений регулируется </w:t>
            </w:r>
            <w:hyperlink r:id="rId141">
              <w:r>
                <w:rPr>
                  <w:color w:val="0000FF"/>
                </w:rPr>
                <w:t>ТК</w:t>
              </w:r>
            </w:hyperlink>
            <w:r>
              <w:t xml:space="preserve"> РФ, при этом необходимость перехода на такой документооборот оценивает работодатель.</w:t>
            </w:r>
          </w:p>
        </w:tc>
        <w:tc>
          <w:tcPr>
            <w:tcW w:w="180" w:type="dxa"/>
            <w:tcBorders>
              <w:top w:val="nil"/>
              <w:left w:val="nil"/>
              <w:bottom w:val="nil"/>
              <w:right w:val="nil"/>
            </w:tcBorders>
            <w:shd w:val="clear" w:color="auto" w:fill="F2F4E6"/>
            <w:tcMar>
              <w:top w:w="0" w:type="dxa"/>
              <w:left w:w="0" w:type="dxa"/>
              <w:bottom w:w="0" w:type="dxa"/>
              <w:right w:w="0" w:type="dxa"/>
            </w:tcMar>
          </w:tcPr>
          <w:p w:rsidR="00014665" w:rsidRDefault="00014665" w:rsidP="00224833">
            <w:pPr>
              <w:pStyle w:val="ConsPlusNormal"/>
            </w:pPr>
          </w:p>
        </w:tc>
      </w:tr>
    </w:tbl>
    <w:p w:rsidR="00014665" w:rsidRDefault="00014665" w:rsidP="00224833">
      <w:pPr>
        <w:pStyle w:val="ConsPlusNormal"/>
        <w:jc w:val="both"/>
      </w:pPr>
      <w:r>
        <w:lastRenderedPageBreak/>
        <w:t>Электронный документооборот представляет собой способ обмена и работы с документами, оригиналы которых формируются в электронном виде. Особенности электронного документооборота состоят в том, что электронные документы подписываются электронной подписью. Такой документ, подписанный квалифицированной ЭЦП, равен по своему значению документу на бумажном носителе, подписанному собственноручной подписью, и может применяться в любых правоотношениях,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 (</w:t>
      </w:r>
      <w:hyperlink r:id="rId142">
        <w:r>
          <w:rPr>
            <w:color w:val="0000FF"/>
          </w:rPr>
          <w:t>ч. 1 ст. 6</w:t>
        </w:r>
      </w:hyperlink>
      <w:r>
        <w:t xml:space="preserve"> Федерального закона от 06.04.2011 N 63-ФЗ "Об электронной подписи" (далее - Закон N 63-ФЗ)).</w:t>
      </w:r>
    </w:p>
    <w:p w:rsidR="00014665" w:rsidRDefault="00014665" w:rsidP="00224833">
      <w:pPr>
        <w:pStyle w:val="ConsPlusNormal"/>
        <w:jc w:val="both"/>
      </w:pPr>
      <w:r>
        <w:t>Несмотря на актуальность и эффективность применения электронного документооборота в современной финансово-хозяйственной деятельности как организаций, так и государственных органов, единый нормативный акт, регулирующий внедрение электронного документооборота, отсутствует.</w:t>
      </w:r>
    </w:p>
    <w:p w:rsidR="00014665" w:rsidRDefault="00014665" w:rsidP="00224833">
      <w:pPr>
        <w:pStyle w:val="ConsPlusNormal"/>
        <w:jc w:val="both"/>
      </w:pPr>
      <w:r>
        <w:t>Информационное взаимодействие посредством обмена документами в электронном виде федеральных органов государственной власти, органов государственной власти субъектов РФ, иных государственных органов, а также организаций, осуществляющих публично значимые функции, в случае если указанные участники осуществили присоединение к системе межведомственного электронного документооборота, осуществляется в порядке, установленном Правилами обмена документами в электронном виде при организации информационного взаимодействия, утвержденными Постановлением Правительства РФ от 24.07.2021 N 1264 (</w:t>
      </w:r>
      <w:hyperlink r:id="rId143">
        <w:r>
          <w:rPr>
            <w:color w:val="0000FF"/>
          </w:rPr>
          <w:t>п. 1</w:t>
        </w:r>
      </w:hyperlink>
      <w:r>
        <w:t xml:space="preserve"> указанных Правил).</w:t>
      </w:r>
    </w:p>
    <w:p w:rsidR="00014665" w:rsidRDefault="00014665" w:rsidP="00224833">
      <w:pPr>
        <w:pStyle w:val="ConsPlusNormal"/>
        <w:jc w:val="both"/>
      </w:pPr>
      <w:r>
        <w:t>В целях заключения гражданско-правовых договоров или оформления иных правоотношений, в которых участвуют лица, обменивающиеся электронными сообщениями, обмен электронными сообщениями, каждое из которых подписано электронной подписью или иным аналогом собственноручной подписи отправителя такого сообщения, в порядке, установленном федеральными законами, иными нормативными правовыми актами или соглашением сторон, рассматривается как обмен документами (</w:t>
      </w:r>
      <w:hyperlink r:id="rId144">
        <w:r>
          <w:rPr>
            <w:color w:val="0000FF"/>
          </w:rPr>
          <w:t>ч. 4 ст. 11</w:t>
        </w:r>
      </w:hyperlink>
      <w:r>
        <w:t xml:space="preserve"> Федерального закона от 27.07.2006 N 149-ФЗ "Об информации, информационных технологиях и о защите информации").</w:t>
      </w:r>
    </w:p>
    <w:p w:rsidR="00014665" w:rsidRDefault="00014665" w:rsidP="00224833">
      <w:pPr>
        <w:pStyle w:val="ConsPlusNormal"/>
        <w:jc w:val="both"/>
      </w:pPr>
      <w:r>
        <w:t>Электронные документы, образующиеся в деятельности организации, составляют документальный фонд. Требования к правилам хранения электронных документов, их учету и порядку комплектования архива электронными документами установлены Приказом Минкультуры России от 31.03.2015 N 526 (</w:t>
      </w:r>
      <w:hyperlink r:id="rId145">
        <w:r>
          <w:rPr>
            <w:color w:val="0000FF"/>
          </w:rPr>
          <w:t>п. п. 2.1</w:t>
        </w:r>
      </w:hyperlink>
      <w:r>
        <w:t xml:space="preserve">, </w:t>
      </w:r>
      <w:hyperlink r:id="rId146">
        <w:r>
          <w:rPr>
            <w:color w:val="0000FF"/>
          </w:rPr>
          <w:t>2.30</w:t>
        </w:r>
      </w:hyperlink>
      <w:r>
        <w:t xml:space="preserve"> - </w:t>
      </w:r>
      <w:hyperlink r:id="rId147">
        <w:r>
          <w:rPr>
            <w:color w:val="0000FF"/>
          </w:rPr>
          <w:t>2.33</w:t>
        </w:r>
      </w:hyperlink>
      <w:r>
        <w:t xml:space="preserve">, </w:t>
      </w:r>
      <w:hyperlink r:id="rId148">
        <w:r>
          <w:rPr>
            <w:color w:val="0000FF"/>
          </w:rPr>
          <w:t>2.35</w:t>
        </w:r>
      </w:hyperlink>
      <w:r>
        <w:t xml:space="preserve">, </w:t>
      </w:r>
      <w:hyperlink r:id="rId149">
        <w:r>
          <w:rPr>
            <w:color w:val="0000FF"/>
          </w:rPr>
          <w:t>2.39</w:t>
        </w:r>
      </w:hyperlink>
      <w:r>
        <w:t xml:space="preserve"> - </w:t>
      </w:r>
      <w:hyperlink r:id="rId150">
        <w:r>
          <w:rPr>
            <w:color w:val="0000FF"/>
          </w:rPr>
          <w:t>2.41</w:t>
        </w:r>
      </w:hyperlink>
      <w:r>
        <w:t xml:space="preserve">, </w:t>
      </w:r>
      <w:hyperlink r:id="rId151">
        <w:r>
          <w:rPr>
            <w:color w:val="0000FF"/>
          </w:rPr>
          <w:t>2.47</w:t>
        </w:r>
      </w:hyperlink>
      <w:r>
        <w:t xml:space="preserve">, </w:t>
      </w:r>
      <w:hyperlink r:id="rId152">
        <w:r>
          <w:rPr>
            <w:color w:val="0000FF"/>
          </w:rPr>
          <w:t>3.3</w:t>
        </w:r>
      </w:hyperlink>
      <w:r>
        <w:t xml:space="preserve">, </w:t>
      </w:r>
      <w:hyperlink r:id="rId153">
        <w:r>
          <w:rPr>
            <w:color w:val="0000FF"/>
          </w:rPr>
          <w:t>3.4</w:t>
        </w:r>
      </w:hyperlink>
      <w:r>
        <w:t xml:space="preserve">, </w:t>
      </w:r>
      <w:hyperlink r:id="rId154">
        <w:r>
          <w:rPr>
            <w:color w:val="0000FF"/>
          </w:rPr>
          <w:t>4.13</w:t>
        </w:r>
      </w:hyperlink>
      <w:r>
        <w:t xml:space="preserve">, </w:t>
      </w:r>
      <w:hyperlink r:id="rId155">
        <w:r>
          <w:rPr>
            <w:color w:val="0000FF"/>
          </w:rPr>
          <w:t>4.15</w:t>
        </w:r>
      </w:hyperlink>
      <w:r>
        <w:t xml:space="preserve">, </w:t>
      </w:r>
      <w:hyperlink r:id="rId156">
        <w:r>
          <w:rPr>
            <w:color w:val="0000FF"/>
          </w:rPr>
          <w:t>4.19</w:t>
        </w:r>
      </w:hyperlink>
      <w:r>
        <w:t xml:space="preserve">, </w:t>
      </w:r>
      <w:hyperlink r:id="rId157">
        <w:r>
          <w:rPr>
            <w:color w:val="0000FF"/>
          </w:rPr>
          <w:t>4.26</w:t>
        </w:r>
      </w:hyperlink>
      <w:r>
        <w:t xml:space="preserve">, </w:t>
      </w:r>
      <w:hyperlink r:id="rId158">
        <w:r>
          <w:rPr>
            <w:color w:val="0000FF"/>
          </w:rPr>
          <w:t>4.31</w:t>
        </w:r>
      </w:hyperlink>
      <w:r>
        <w:t xml:space="preserve">, </w:t>
      </w:r>
      <w:hyperlink r:id="rId159">
        <w:r>
          <w:rPr>
            <w:color w:val="0000FF"/>
          </w:rPr>
          <w:t>4.34</w:t>
        </w:r>
      </w:hyperlink>
      <w:r>
        <w:t xml:space="preserve"> Приложения к Приказу Минкультуры России N 526).</w:t>
      </w:r>
    </w:p>
    <w:p w:rsidR="00014665" w:rsidRDefault="00014665" w:rsidP="00224833">
      <w:pPr>
        <w:pStyle w:val="ConsPlusNormal"/>
        <w:jc w:val="both"/>
      </w:pPr>
      <w:r>
        <w:t>Вместе с тем в условиях активного роста цифровых технологий, требующих перехода к более совершенной и открытой системе внедрения электронного документооборота, в том числе для оптимизации работы с документами в хозяйственной деятельности, на заседании Межведомственной рабочей группы высокого уровня по развитию электронного документооборота в хозяйственной деятельности утверждены документы, которые обеспечивают комфортные условия для электронного взаимодействия между хозяйствующими субъектами или государственными органами власти, а также операторами электронного документооборота (</w:t>
      </w:r>
      <w:hyperlink r:id="rId160">
        <w:r>
          <w:rPr>
            <w:color w:val="0000FF"/>
          </w:rPr>
          <w:t>Информация</w:t>
        </w:r>
      </w:hyperlink>
      <w:r>
        <w:t xml:space="preserve"> ФНС России от 17.06.2021).</w:t>
      </w:r>
    </w:p>
    <w:p w:rsidR="00014665" w:rsidRDefault="00014665" w:rsidP="00224833">
      <w:pPr>
        <w:pStyle w:val="ConsPlusNormal"/>
        <w:jc w:val="both"/>
      </w:pPr>
      <w:r>
        <w:t xml:space="preserve">Один из документов - Методические </w:t>
      </w:r>
      <w:hyperlink r:id="rId161">
        <w:r>
          <w:rPr>
            <w:color w:val="0000FF"/>
          </w:rPr>
          <w:t>рекомендации</w:t>
        </w:r>
      </w:hyperlink>
      <w:r>
        <w:t xml:space="preserve"> по порядку обмена электронными документами между хозяйствующими субъектами или физическими лицами, утвержденные ФНС России 17.06.2021 (далее - Методические рекомендации). Они устанавливают, в частности:</w:t>
      </w:r>
    </w:p>
    <w:p w:rsidR="00014665" w:rsidRDefault="00014665" w:rsidP="00224833">
      <w:pPr>
        <w:pStyle w:val="ConsPlusNormal"/>
        <w:numPr>
          <w:ilvl w:val="0"/>
          <w:numId w:val="1"/>
        </w:numPr>
        <w:jc w:val="both"/>
      </w:pPr>
      <w:r>
        <w:t>процедуры самостоятельного взаимодействия между организациями (физическими лицами) или через оператора электронного документооборота (ЭДО);</w:t>
      </w:r>
    </w:p>
    <w:p w:rsidR="00014665" w:rsidRDefault="00014665" w:rsidP="00224833">
      <w:pPr>
        <w:pStyle w:val="ConsPlusNormal"/>
        <w:numPr>
          <w:ilvl w:val="0"/>
          <w:numId w:val="1"/>
        </w:numPr>
        <w:jc w:val="both"/>
      </w:pPr>
      <w:r>
        <w:t>рекомендации - что предусмотреть в соглашении между организациями (физическими лицами), если они действуют без оператора ЭДО;</w:t>
      </w:r>
    </w:p>
    <w:p w:rsidR="00014665" w:rsidRDefault="00014665" w:rsidP="00224833">
      <w:pPr>
        <w:pStyle w:val="ConsPlusNormal"/>
        <w:numPr>
          <w:ilvl w:val="0"/>
          <w:numId w:val="1"/>
        </w:numPr>
        <w:jc w:val="both"/>
      </w:pPr>
      <w:r>
        <w:t>какой вид подписи могут использовать участники.</w:t>
      </w:r>
    </w:p>
    <w:p w:rsidR="00014665" w:rsidRDefault="00014665" w:rsidP="00224833">
      <w:pPr>
        <w:pStyle w:val="ConsPlusNormal"/>
        <w:jc w:val="both"/>
      </w:pPr>
      <w:r>
        <w:t>Методические рекомендации носят рекомендательный характер, а также не применяются при обмене электронными документами, формируемыми при планировании, осуществлении закупок товаров, работ, услуг для обеспечения государственных и муниципальных нужд, закупок отдельных видов юридических лиц, а также при исполнении государственных и муниципальных контрактов и договоров (</w:t>
      </w:r>
      <w:hyperlink r:id="rId162">
        <w:r>
          <w:rPr>
            <w:color w:val="0000FF"/>
          </w:rPr>
          <w:t>п. 1.1</w:t>
        </w:r>
      </w:hyperlink>
      <w:r>
        <w:t xml:space="preserve"> Методических рекомендаций).</w:t>
      </w:r>
    </w:p>
    <w:p w:rsidR="00014665" w:rsidRDefault="00014665" w:rsidP="00224833">
      <w:pPr>
        <w:pStyle w:val="ConsPlusNormal"/>
        <w:jc w:val="both"/>
      </w:pPr>
    </w:p>
    <w:p w:rsidR="00014665" w:rsidRDefault="00014665" w:rsidP="00224833">
      <w:pPr>
        <w:pStyle w:val="ConsPlusNormal"/>
        <w:outlineLvl w:val="0"/>
      </w:pPr>
      <w:r>
        <w:rPr>
          <w:b/>
          <w:sz w:val="32"/>
        </w:rPr>
        <w:t>Применение электронной подписи</w:t>
      </w:r>
    </w:p>
    <w:p w:rsidR="00014665" w:rsidRDefault="00014665" w:rsidP="00224833">
      <w:pPr>
        <w:pStyle w:val="ConsPlusNormal"/>
        <w:jc w:val="both"/>
      </w:pPr>
      <w:r>
        <w:t>Для того чтобы электронный документ был юридически значимым, он должен не только соответствовать утвержденным форматам и иметь обязательные реквизиты, но и быть подписан электронной подписью.</w:t>
      </w:r>
    </w:p>
    <w:p w:rsidR="00014665" w:rsidRDefault="00014665" w:rsidP="00224833">
      <w:pPr>
        <w:pStyle w:val="ConsPlusNormal"/>
        <w:jc w:val="both"/>
      </w:pPr>
      <w:r>
        <w:t>Электронная подпись может быть простой и усиленной (неквалифицированной и квалифицированной) (</w:t>
      </w:r>
      <w:hyperlink r:id="rId163">
        <w:r>
          <w:rPr>
            <w:color w:val="0000FF"/>
          </w:rPr>
          <w:t>ч. 1 ст. 5</w:t>
        </w:r>
      </w:hyperlink>
      <w:r>
        <w:t xml:space="preserve"> Закона N 63-ФЗ).</w:t>
      </w:r>
    </w:p>
    <w:p w:rsidR="00014665" w:rsidRDefault="00014665" w:rsidP="00224833">
      <w:pPr>
        <w:pStyle w:val="ConsPlusNormal"/>
        <w:jc w:val="both"/>
      </w:pPr>
      <w:r>
        <w:t>Квалифицированная подпись имеет ключ проверки электронной подписи, указанный в квалифицированном сертификате. Для создания и проверки квалифицированной электронной подписи используются средства электронной подписи, имеющие подтверждение соответствия требованиям, установленным в соответствии с Законом N 63-ФЗ.</w:t>
      </w:r>
    </w:p>
    <w:p w:rsidR="00014665" w:rsidRDefault="00014665" w:rsidP="00224833">
      <w:pPr>
        <w:pStyle w:val="ConsPlusNormal"/>
        <w:jc w:val="both"/>
      </w:pPr>
      <w:r>
        <w:t>При использовании неквалифицированной электронной подписи сертификат ключа проверки электронной подписи может не создаваться, если соответствие электронной подписи признакам неквалифицированной электронной подписи может быть обеспечено без использования сертификата ключа проверки электронной подписи (</w:t>
      </w:r>
      <w:hyperlink r:id="rId164">
        <w:r>
          <w:rPr>
            <w:color w:val="0000FF"/>
          </w:rPr>
          <w:t>ч. 4</w:t>
        </w:r>
      </w:hyperlink>
      <w:r>
        <w:t xml:space="preserve">, </w:t>
      </w:r>
      <w:hyperlink r:id="rId165">
        <w:r>
          <w:rPr>
            <w:color w:val="0000FF"/>
          </w:rPr>
          <w:t>5 ст. 5</w:t>
        </w:r>
      </w:hyperlink>
      <w:r>
        <w:t xml:space="preserve"> Закона N 63-ФЗ).</w:t>
      </w:r>
    </w:p>
    <w:p w:rsidR="00014665" w:rsidRDefault="00B81A18" w:rsidP="00224833">
      <w:pPr>
        <w:pStyle w:val="ConsPlusNormal"/>
        <w:jc w:val="both"/>
      </w:pPr>
      <w:hyperlink r:id="rId166">
        <w:r w:rsidR="00014665">
          <w:rPr>
            <w:color w:val="0000FF"/>
          </w:rPr>
          <w:t>Формат</w:t>
        </w:r>
      </w:hyperlink>
      <w:r w:rsidR="00014665">
        <w:t xml:space="preserve"> электронной подписи, обязательный для реализации всеми средствами электронной подписи, утвержден Приказом </w:t>
      </w:r>
      <w:proofErr w:type="spellStart"/>
      <w:r w:rsidR="00014665">
        <w:t>Минкомсвязи</w:t>
      </w:r>
      <w:proofErr w:type="spellEnd"/>
      <w:r w:rsidR="00014665">
        <w:t xml:space="preserve"> России от 14.09.2020 N 472.</w:t>
      </w:r>
    </w:p>
    <w:p w:rsidR="00014665" w:rsidRDefault="00014665" w:rsidP="00224833">
      <w:pPr>
        <w:pStyle w:val="ConsPlusNormal"/>
        <w:jc w:val="both"/>
      </w:pPr>
      <w:r>
        <w:t xml:space="preserve">Признание электронных подписей, созданных в соответствии с нормами права иностранного государства и международными стандартами, соответствующими признакам усиленной электронной подписи и их применение в правоотношениях в соответствии с законодательством </w:t>
      </w:r>
      <w:proofErr w:type="gramStart"/>
      <w:r>
        <w:t>Российской Федерации</w:t>
      </w:r>
      <w:proofErr w:type="gramEnd"/>
      <w:r>
        <w:t xml:space="preserve"> осуществляются в случаях, установленных международными договорами Российской Федерации. Такие электронные подписи признаются действительными в случае подтверждения соответствия их требованиям указанных международных договоров аккредитованной доверенной третьей стороной, аккредитованным удостоверяющим центром, иным лицом, уполномоченными на это международным договором Российской Федерации (</w:t>
      </w:r>
      <w:hyperlink r:id="rId167">
        <w:r>
          <w:rPr>
            <w:color w:val="0000FF"/>
          </w:rPr>
          <w:t>ч. 3 ст. 7</w:t>
        </w:r>
      </w:hyperlink>
      <w:r>
        <w:t xml:space="preserve"> Закона N 63-ФЗ).</w:t>
      </w:r>
    </w:p>
    <w:p w:rsidR="00014665" w:rsidRDefault="00014665" w:rsidP="00224833">
      <w:pPr>
        <w:pStyle w:val="ConsPlusNormal"/>
        <w:jc w:val="both"/>
      </w:pPr>
      <w:r>
        <w:t>Электронная подпись используется для определения лица, подписывающего информацию, и призвана служить аналогом собственноручной подписи лица в электронной среде. Электронным документом, равнозначным документу на бумажном носителе, подписанному собственноручной подписью, признается информация в электронной форме, подписанная (</w:t>
      </w:r>
      <w:hyperlink r:id="rId168">
        <w:r>
          <w:rPr>
            <w:color w:val="0000FF"/>
          </w:rPr>
          <w:t>ч. 1</w:t>
        </w:r>
      </w:hyperlink>
      <w:r>
        <w:t xml:space="preserve"> и </w:t>
      </w:r>
      <w:hyperlink r:id="rId169">
        <w:r>
          <w:rPr>
            <w:color w:val="0000FF"/>
          </w:rPr>
          <w:t>2 ст. 6</w:t>
        </w:r>
      </w:hyperlink>
      <w:r>
        <w:t xml:space="preserve"> Закона N 63-ФЗ):</w:t>
      </w:r>
    </w:p>
    <w:p w:rsidR="00014665" w:rsidRDefault="00014665" w:rsidP="00224833">
      <w:pPr>
        <w:pStyle w:val="ConsPlusNormal"/>
        <w:numPr>
          <w:ilvl w:val="0"/>
          <w:numId w:val="2"/>
        </w:numPr>
        <w:jc w:val="both"/>
      </w:pPr>
      <w:r>
        <w:t>квалифицированной электронной подписью, кроме случая, когда требование о необходимости составления документа исключительно на бумажном носителе установлено федеральными законами или принимаемыми в соответствии с ними нормативными правовыми актами;</w:t>
      </w:r>
    </w:p>
    <w:p w:rsidR="00014665" w:rsidRDefault="00014665" w:rsidP="00224833">
      <w:pPr>
        <w:pStyle w:val="ConsPlusNormal"/>
        <w:numPr>
          <w:ilvl w:val="0"/>
          <w:numId w:val="2"/>
        </w:numPr>
        <w:jc w:val="both"/>
      </w:pPr>
      <w:r>
        <w:t>простой или неквалифицированной электронной подписью в случаях, установленных федеральными законами, принимаемыми в соответствии с ними нормативными правовыми актами, нормативными актами Банка России или соглашением между участниками электронного взаимодействия, в том числе правилами платежных систем.</w:t>
      </w:r>
    </w:p>
    <w:p w:rsidR="00014665" w:rsidRDefault="00014665" w:rsidP="00224833">
      <w:pPr>
        <w:pStyle w:val="ConsPlusNormal"/>
        <w:jc w:val="both"/>
      </w:pPr>
      <w:r>
        <w:t>Если согласно федеральным законам, принимаемым в соответствии с ними НПА или обычаям делового оборота документ должен быть заверен печатью, электронный документ, подписанный усиленной электронной подписью и признаваемый равнозначным документу на бумажном носителе, подписанному собственноручной подписью, признается равнозначным документу на бумажном носителе, подписанному собственноручной подписью и заверенному печатью. При этом законодательством или соглашением между участниками электронного взаимодействия могут быть предусмотрены дополнительные требования к электронному документу в целях признания его равнозначным документу на бумажном носителе, заверенному печатью (</w:t>
      </w:r>
      <w:hyperlink r:id="rId170">
        <w:r>
          <w:rPr>
            <w:color w:val="0000FF"/>
          </w:rPr>
          <w:t>ч. 3 ст. 6</w:t>
        </w:r>
      </w:hyperlink>
      <w:r>
        <w:t xml:space="preserve"> Закона N 63-ФЗ).</w:t>
      </w:r>
    </w:p>
    <w:p w:rsidR="00014665" w:rsidRDefault="00014665" w:rsidP="00224833">
      <w:pPr>
        <w:pStyle w:val="ConsPlusNormal"/>
        <w:jc w:val="both"/>
      </w:pPr>
      <w:r>
        <w:t xml:space="preserve">Требования по размещению, установке средств квалифицированной электронной подписи, а также по обеспечению информационной безопасности при обращении с носителями ключевой информации, содержащими ключи квалифицированной электронной подписи, установлены </w:t>
      </w:r>
      <w:hyperlink r:id="rId171">
        <w:r>
          <w:rPr>
            <w:color w:val="0000FF"/>
          </w:rPr>
          <w:t>Руководством</w:t>
        </w:r>
      </w:hyperlink>
      <w:r>
        <w:t xml:space="preserve"> по обеспечению безопасности использования квалифицированной электронной подписи и средств квалифицированной электронной подписи, утвержденным Казначейством России.</w:t>
      </w:r>
    </w:p>
    <w:p w:rsidR="00014665" w:rsidRDefault="00014665" w:rsidP="00224833">
      <w:pPr>
        <w:pStyle w:val="ConsPlusNormal"/>
        <w:jc w:val="both"/>
      </w:pPr>
      <w:r>
        <w:t>Для использования квалифицированной электронной подписи необходимо получить квалифицированный сертификат ключа проверки электронной подписи (</w:t>
      </w:r>
      <w:hyperlink r:id="rId172">
        <w:r>
          <w:rPr>
            <w:color w:val="0000FF"/>
          </w:rPr>
          <w:t>п. 1 ч. 4 ст. 5</w:t>
        </w:r>
      </w:hyperlink>
      <w:r>
        <w:t xml:space="preserve"> Закона N 63-ФЗ).</w:t>
      </w:r>
    </w:p>
    <w:p w:rsidR="00014665" w:rsidRDefault="00014665" w:rsidP="00224833">
      <w:pPr>
        <w:pStyle w:val="ConsPlusNormal"/>
        <w:jc w:val="both"/>
      </w:pPr>
      <w:r>
        <w:t>Квалифицированный сертификат ЭП, которую могут применять юридические лица и индивидуальные предприниматели (кроме ряда лиц, например кредитных организаций, и некоторых индивидуальных предпринимателей), выдается только удостоверяющим центром ФНС России (</w:t>
      </w:r>
      <w:hyperlink r:id="rId173">
        <w:r>
          <w:rPr>
            <w:color w:val="0000FF"/>
          </w:rPr>
          <w:t>ч. 1 ст. 17.2</w:t>
        </w:r>
      </w:hyperlink>
      <w:r>
        <w:t xml:space="preserve">, </w:t>
      </w:r>
      <w:hyperlink r:id="rId174">
        <w:r>
          <w:rPr>
            <w:color w:val="0000FF"/>
          </w:rPr>
          <w:t>ст. 17.3</w:t>
        </w:r>
      </w:hyperlink>
      <w:r>
        <w:t xml:space="preserve"> Закона N 63-ФЗ). Получить его можно бесплатно. При этом нужно учитывать, что удостоверяющий центр ФНС России выдает квалифицированные сертификаты лицам, имеющим право действовать от имени юридического лица без доверенности (Информация ФНС России, </w:t>
      </w:r>
      <w:hyperlink r:id="rId175">
        <w:r>
          <w:rPr>
            <w:color w:val="0000FF"/>
          </w:rPr>
          <w:t>Письмо</w:t>
        </w:r>
      </w:hyperlink>
      <w:r>
        <w:t xml:space="preserve"> ФНС России от 01.03.2022 N ЕА-4-26/2465@).</w:t>
      </w:r>
    </w:p>
    <w:p w:rsidR="00014665" w:rsidRDefault="00014665" w:rsidP="00224833">
      <w:pPr>
        <w:pStyle w:val="ConsPlusNormal"/>
        <w:jc w:val="both"/>
      </w:pPr>
      <w:r>
        <w:t>Срок действия таких подписей ограничен только сроком действия сертификата.</w:t>
      </w:r>
    </w:p>
    <w:p w:rsidR="00014665" w:rsidRDefault="00014665" w:rsidP="00224833">
      <w:pPr>
        <w:pStyle w:val="ConsPlusNormal"/>
        <w:jc w:val="both"/>
      </w:pPr>
      <w:r>
        <w:t>Если подпись на руководителя выдал коммерческий удостоверяющий центр, который прошел аккредитацию после 01.07.2020, подпись можно использовать в течение срока действия, но не позднее конца 2022 г. Подписи от других коммерческих удостоверяющих центров действовали до конца 2021 г. (если аккредитация или срок действия сертификата не кончились раньше) (</w:t>
      </w:r>
      <w:hyperlink r:id="rId176">
        <w:r>
          <w:rPr>
            <w:color w:val="0000FF"/>
          </w:rPr>
          <w:t>ч. 2.7</w:t>
        </w:r>
      </w:hyperlink>
      <w:r>
        <w:t xml:space="preserve">, </w:t>
      </w:r>
      <w:hyperlink r:id="rId177">
        <w:r>
          <w:rPr>
            <w:color w:val="0000FF"/>
          </w:rPr>
          <w:t>4 ст. 3</w:t>
        </w:r>
      </w:hyperlink>
      <w:r>
        <w:t xml:space="preserve"> Федерального закона от 27.12.2019 N 476-ФЗ (далее - Закон N 476-ФЗ)).</w:t>
      </w:r>
    </w:p>
    <w:p w:rsidR="00014665" w:rsidRDefault="00014665" w:rsidP="00224833">
      <w:pPr>
        <w:pStyle w:val="ConsPlusNormal"/>
        <w:jc w:val="both"/>
      </w:pPr>
      <w:r>
        <w:t>За переоформлением подписи после 01.01.2022 можно обращаться только в ФНС России (в том числе через ее доверенных лиц) (</w:t>
      </w:r>
      <w:hyperlink r:id="rId178">
        <w:r>
          <w:rPr>
            <w:color w:val="0000FF"/>
          </w:rPr>
          <w:t>ст. ст. 17.2</w:t>
        </w:r>
      </w:hyperlink>
      <w:r>
        <w:t xml:space="preserve">, </w:t>
      </w:r>
      <w:hyperlink r:id="rId179">
        <w:r>
          <w:rPr>
            <w:color w:val="0000FF"/>
          </w:rPr>
          <w:t>17.3</w:t>
        </w:r>
      </w:hyperlink>
      <w:r>
        <w:t xml:space="preserve"> Закона N 63-ФЗ, </w:t>
      </w:r>
      <w:hyperlink r:id="rId180">
        <w:r>
          <w:rPr>
            <w:color w:val="0000FF"/>
          </w:rPr>
          <w:t>ч. 2 ст. 3</w:t>
        </w:r>
      </w:hyperlink>
      <w:r>
        <w:t xml:space="preserve"> Закона N 476-ФЗ).</w:t>
      </w:r>
    </w:p>
    <w:p w:rsidR="00014665" w:rsidRDefault="00014665" w:rsidP="00224833">
      <w:pPr>
        <w:pStyle w:val="ConsPlusNormal"/>
        <w:jc w:val="both"/>
      </w:pPr>
      <w:r>
        <w:t>С 01.01.2023 коммерческие УЦ вправе выдавать квалифицированные сертификаты только физическим лицам. Вместе с тем в период с 01.01.2022 до 31.12.2022 включительно представителям по доверенности, в частности, юридических лиц разрешено получать в коммерческих УЦ квалифицированный сертификат с указанием в качестве владельца также физического лица, являющегося представителем юридического лица (</w:t>
      </w:r>
      <w:hyperlink r:id="rId181">
        <w:r>
          <w:rPr>
            <w:color w:val="0000FF"/>
          </w:rPr>
          <w:t>Письмо</w:t>
        </w:r>
      </w:hyperlink>
      <w:r>
        <w:t xml:space="preserve"> ФНС России от 01.03.2022 N ЕА-4-26/2465@).</w:t>
      </w:r>
    </w:p>
    <w:p w:rsidR="00014665" w:rsidRDefault="00014665" w:rsidP="00224833">
      <w:pPr>
        <w:pStyle w:val="ConsPlusNormal"/>
        <w:jc w:val="both"/>
      </w:pPr>
      <w:r>
        <w:t>Несмотря на то что электронная подпись не имеет альтернатив в плане безопасности, периодически становится известно о случаях мошенничества с ее применением. Чаще они связаны с тем, что владелец недооценивает опасность компрометации ключа и не соблюдает необходимые меры безопасности.</w:t>
      </w:r>
    </w:p>
    <w:p w:rsidR="00014665" w:rsidRDefault="00014665" w:rsidP="00224833">
      <w:pPr>
        <w:pStyle w:val="ConsPlusNormal"/>
        <w:jc w:val="both"/>
      </w:pPr>
      <w:r>
        <w:t xml:space="preserve">В настоящее время Банком России подготовлено </w:t>
      </w:r>
      <w:hyperlink r:id="rId182">
        <w:r>
          <w:rPr>
            <w:color w:val="0000FF"/>
          </w:rPr>
          <w:t>Руководство</w:t>
        </w:r>
      </w:hyperlink>
      <w:r>
        <w:t xml:space="preserve"> по обеспечению безопасности использования квалифицированной электронной подписи и средств квалифицированной электронной подписи (утв. Банком России 15.09.2021 N ТРД-57-6-4/2053), предназначенное для информирования владельцев квалифицированных сертификатов ключей проверки электронной подписи, выдаваемых аккредитованным удостоверяющим центром Банка России, о рисках, условиях и правилах применения электронной подписи и средств квалифицированной ЭП, а также о мерах, необходимых для обеспечения безопасности использования квалифицированной ЭП и средств квалифицированной ЭП.</w:t>
      </w:r>
    </w:p>
    <w:p w:rsidR="00014665" w:rsidRDefault="00014665" w:rsidP="00224833">
      <w:pPr>
        <w:pStyle w:val="ConsPlusNormal"/>
        <w:jc w:val="both"/>
      </w:pPr>
    </w:p>
    <w:p w:rsidR="00014665" w:rsidRDefault="00014665" w:rsidP="00224833">
      <w:pPr>
        <w:pStyle w:val="ConsPlusNormal"/>
        <w:outlineLvl w:val="0"/>
      </w:pPr>
      <w:r>
        <w:rPr>
          <w:b/>
          <w:sz w:val="32"/>
        </w:rPr>
        <w:t>Выдача электронной доверенности на представление интересов организации</w:t>
      </w:r>
    </w:p>
    <w:p w:rsidR="00014665" w:rsidRDefault="00014665" w:rsidP="00224833">
      <w:pPr>
        <w:pStyle w:val="ConsPlusNormal"/>
        <w:jc w:val="both"/>
      </w:pPr>
      <w:r>
        <w:t>В организации владельцем электронной подписи являются организация и ее руководитель как единоличный исполнительный орган (</w:t>
      </w:r>
      <w:hyperlink r:id="rId183">
        <w:r>
          <w:rPr>
            <w:color w:val="0000FF"/>
          </w:rPr>
          <w:t>ч. 3 ст. 14</w:t>
        </w:r>
      </w:hyperlink>
      <w:r>
        <w:t xml:space="preserve">, </w:t>
      </w:r>
      <w:hyperlink r:id="rId184">
        <w:r>
          <w:rPr>
            <w:color w:val="0000FF"/>
          </w:rPr>
          <w:t>п. 1 ч. 1 ст. 17.2</w:t>
        </w:r>
      </w:hyperlink>
      <w:r>
        <w:t xml:space="preserve"> Закона N 63-ФЗ).</w:t>
      </w:r>
    </w:p>
    <w:p w:rsidR="00014665" w:rsidRDefault="00014665" w:rsidP="00224833">
      <w:pPr>
        <w:pStyle w:val="ConsPlusNormal"/>
        <w:jc w:val="both"/>
      </w:pPr>
      <w:r>
        <w:t>Вместе с тем при участии организации в правоотношениях в электронной форме руководитель организации может предоставить право подписывать документы от имени организации представителю (физическому лицу, индивидуальному предпринимателю или иному юридическому лицу) по доверенности (</w:t>
      </w:r>
      <w:hyperlink r:id="rId185">
        <w:r>
          <w:rPr>
            <w:color w:val="0000FF"/>
          </w:rPr>
          <w:t>п. 2 ч. 1 ст. 17.2</w:t>
        </w:r>
      </w:hyperlink>
      <w:r>
        <w:t xml:space="preserve"> Закона N 63-ФЗ).</w:t>
      </w:r>
    </w:p>
    <w:p w:rsidR="00014665" w:rsidRDefault="00014665" w:rsidP="00224833">
      <w:pPr>
        <w:pStyle w:val="ConsPlusNormal"/>
        <w:jc w:val="both"/>
      </w:pPr>
      <w:r>
        <w:t>Доверенность оформляется в соответствии с требованиями гражданского законодательства РФ и выдается в том числе в электронной форме в машиночитаемом виде (</w:t>
      </w:r>
      <w:hyperlink r:id="rId186">
        <w:r>
          <w:rPr>
            <w:color w:val="0000FF"/>
          </w:rPr>
          <w:t>ст. 17.5</w:t>
        </w:r>
      </w:hyperlink>
      <w:r>
        <w:t xml:space="preserve"> Закона N 63-ФЗ).</w:t>
      </w:r>
    </w:p>
    <w:p w:rsidR="00014665" w:rsidRDefault="00014665" w:rsidP="00224833">
      <w:pPr>
        <w:pStyle w:val="ConsPlusNormal"/>
        <w:jc w:val="both"/>
      </w:pPr>
      <w:r>
        <w:t>До 31.12.2022 установлен добровольный порядок применения машиночитаемой доверенности (</w:t>
      </w:r>
      <w:hyperlink r:id="rId187">
        <w:r>
          <w:rPr>
            <w:color w:val="0000FF"/>
          </w:rPr>
          <w:t>Письмо</w:t>
        </w:r>
      </w:hyperlink>
      <w:r>
        <w:t xml:space="preserve"> ФНС России от 01.03.2022 N ЕА-4-26/2465@).</w:t>
      </w:r>
    </w:p>
    <w:p w:rsidR="00014665" w:rsidRDefault="00014665" w:rsidP="00224833">
      <w:pPr>
        <w:pStyle w:val="ConsPlusNormal"/>
        <w:jc w:val="both"/>
      </w:pPr>
      <w:r>
        <w:t xml:space="preserve">Доверенность должна быть подписана квалифицированной электронной подписью в соответствии с </w:t>
      </w:r>
      <w:hyperlink r:id="rId188">
        <w:r>
          <w:rPr>
            <w:color w:val="0000FF"/>
          </w:rPr>
          <w:t>п. 1 ч. 1 ст. 17.2</w:t>
        </w:r>
      </w:hyperlink>
      <w:r>
        <w:t xml:space="preserve"> Закона N 63-ФЗ и по общему правилу включается в пакет электронных документов. Альтернативный порядок представления доверенности может быть предусмотрен соглашением юридических лиц и индивидуальных предпринимателей между собой или НПА федеральных органов исполнительной власти (</w:t>
      </w:r>
      <w:hyperlink r:id="rId189">
        <w:r>
          <w:rPr>
            <w:color w:val="0000FF"/>
          </w:rPr>
          <w:t>п. 2 ч. 1 ст. 17.2</w:t>
        </w:r>
      </w:hyperlink>
      <w:r>
        <w:t xml:space="preserve"> Закона N 63-ФЗ, </w:t>
      </w:r>
      <w:hyperlink r:id="rId190">
        <w:r>
          <w:rPr>
            <w:color w:val="0000FF"/>
          </w:rPr>
          <w:t>п. 3</w:t>
        </w:r>
      </w:hyperlink>
      <w:r>
        <w:t xml:space="preserve"> Требований, утв. Постановлением Правительства РФ от 21.02.2022 N 224).</w:t>
      </w:r>
    </w:p>
    <w:p w:rsidR="00014665" w:rsidRDefault="00014665" w:rsidP="00224833">
      <w:pPr>
        <w:pStyle w:val="ConsPlusNormal"/>
        <w:jc w:val="both"/>
      </w:pPr>
      <w:r>
        <w:t xml:space="preserve">При подготовке доверенности от имени организации также следует руководствоваться и Едиными </w:t>
      </w:r>
      <w:hyperlink r:id="rId191">
        <w:r>
          <w:rPr>
            <w:color w:val="0000FF"/>
          </w:rPr>
          <w:t>требованиями</w:t>
        </w:r>
      </w:hyperlink>
      <w:r>
        <w:t xml:space="preserve"> к формам доверенностей, необходимых для использования квалифицированной электронной подписи, утвержденными Приказом </w:t>
      </w:r>
      <w:proofErr w:type="spellStart"/>
      <w:r>
        <w:t>Минцифры</w:t>
      </w:r>
      <w:proofErr w:type="spellEnd"/>
      <w:r>
        <w:t xml:space="preserve"> России от 18.08.2021 N 857 (далее - Единые требования). Доверенность должна содержать (</w:t>
      </w:r>
      <w:hyperlink r:id="rId192">
        <w:r>
          <w:rPr>
            <w:color w:val="0000FF"/>
          </w:rPr>
          <w:t>п. 2</w:t>
        </w:r>
      </w:hyperlink>
      <w:r>
        <w:t xml:space="preserve"> Единых требований):</w:t>
      </w:r>
    </w:p>
    <w:p w:rsidR="00014665" w:rsidRDefault="00014665" w:rsidP="00224833">
      <w:pPr>
        <w:pStyle w:val="ConsPlusNormal"/>
        <w:numPr>
          <w:ilvl w:val="0"/>
          <w:numId w:val="20"/>
        </w:numPr>
        <w:jc w:val="both"/>
      </w:pPr>
      <w:r>
        <w:t>наименование документа;</w:t>
      </w:r>
    </w:p>
    <w:p w:rsidR="00014665" w:rsidRDefault="00014665" w:rsidP="00224833">
      <w:pPr>
        <w:pStyle w:val="ConsPlusNormal"/>
        <w:numPr>
          <w:ilvl w:val="0"/>
          <w:numId w:val="20"/>
        </w:numPr>
        <w:jc w:val="both"/>
      </w:pPr>
      <w:r>
        <w:t>сведения о доверителе для российского юридического лица (наименование, адрес юридического лица в пределах места нахождения, идентификационный номер налогоплательщика, основной государственный регистрационный номер, код причины постановки на учет и сведения о лице, действующем от имени юридического лица без доверенности (включая фамилию, имя, отчество (при наличии), страховой номер индивидуального лицевого счета);</w:t>
      </w:r>
    </w:p>
    <w:p w:rsidR="00014665" w:rsidRDefault="00014665" w:rsidP="00224833">
      <w:pPr>
        <w:pStyle w:val="ConsPlusNormal"/>
        <w:numPr>
          <w:ilvl w:val="0"/>
          <w:numId w:val="20"/>
        </w:numPr>
        <w:jc w:val="both"/>
      </w:pPr>
      <w:r>
        <w:t>сведения о представителе;</w:t>
      </w:r>
    </w:p>
    <w:p w:rsidR="00014665" w:rsidRDefault="00014665" w:rsidP="00224833">
      <w:pPr>
        <w:pStyle w:val="ConsPlusNormal"/>
        <w:numPr>
          <w:ilvl w:val="0"/>
          <w:numId w:val="20"/>
        </w:numPr>
        <w:jc w:val="both"/>
      </w:pPr>
      <w:r>
        <w:t>дату совершения доверенности;</w:t>
      </w:r>
    </w:p>
    <w:p w:rsidR="00014665" w:rsidRDefault="00014665" w:rsidP="00224833">
      <w:pPr>
        <w:pStyle w:val="ConsPlusNormal"/>
        <w:numPr>
          <w:ilvl w:val="0"/>
          <w:numId w:val="20"/>
        </w:numPr>
        <w:jc w:val="both"/>
      </w:pPr>
      <w:r>
        <w:t>срок действия доверенности (при его наличии);</w:t>
      </w:r>
    </w:p>
    <w:p w:rsidR="00014665" w:rsidRDefault="00014665" w:rsidP="00224833">
      <w:pPr>
        <w:pStyle w:val="ConsPlusNormal"/>
        <w:numPr>
          <w:ilvl w:val="0"/>
          <w:numId w:val="20"/>
        </w:numPr>
        <w:jc w:val="both"/>
      </w:pPr>
      <w:r>
        <w:t>перечень полномочий представителя;</w:t>
      </w:r>
    </w:p>
    <w:p w:rsidR="00014665" w:rsidRDefault="00014665" w:rsidP="00224833">
      <w:pPr>
        <w:pStyle w:val="ConsPlusNormal"/>
        <w:numPr>
          <w:ilvl w:val="0"/>
          <w:numId w:val="20"/>
        </w:numPr>
        <w:jc w:val="both"/>
      </w:pPr>
      <w:r>
        <w:t xml:space="preserve">идентификаторы полномочий из классификатора полномочий, предусмотренного в соответствии с </w:t>
      </w:r>
      <w:hyperlink r:id="rId193">
        <w:r>
          <w:rPr>
            <w:color w:val="0000FF"/>
          </w:rPr>
          <w:t>ч. 2 ст. 17.1</w:t>
        </w:r>
      </w:hyperlink>
      <w:r>
        <w:t xml:space="preserve"> Закона N 63-ФЗ, или иное описание полномочий в виде текста (в соответствующем текстовом поле) и (или) идентификаторов при их отсутствии в классификаторе полномочий;</w:t>
      </w:r>
    </w:p>
    <w:p w:rsidR="00014665" w:rsidRDefault="00014665" w:rsidP="00224833">
      <w:pPr>
        <w:pStyle w:val="ConsPlusNormal"/>
        <w:numPr>
          <w:ilvl w:val="0"/>
          <w:numId w:val="20"/>
        </w:numPr>
        <w:jc w:val="both"/>
      </w:pPr>
      <w:r>
        <w:t>идентифицирующие сведения об информационной системе, которая предоставляет техническую возможность получения информации о досрочном прекращении действия доверенности, в том числе в силу ее отмены доверителем;</w:t>
      </w:r>
    </w:p>
    <w:p w:rsidR="00014665" w:rsidRDefault="00014665" w:rsidP="00224833">
      <w:pPr>
        <w:pStyle w:val="ConsPlusNormal"/>
        <w:numPr>
          <w:ilvl w:val="0"/>
          <w:numId w:val="20"/>
        </w:numPr>
        <w:jc w:val="both"/>
      </w:pPr>
      <w:r>
        <w:t>номер доверенности;</w:t>
      </w:r>
    </w:p>
    <w:p w:rsidR="00014665" w:rsidRDefault="00014665" w:rsidP="00224833">
      <w:pPr>
        <w:pStyle w:val="ConsPlusNormal"/>
        <w:numPr>
          <w:ilvl w:val="0"/>
          <w:numId w:val="20"/>
        </w:numPr>
        <w:jc w:val="both"/>
      </w:pPr>
      <w:r>
        <w:t>усиленную квалифицированную электронную подпись, которой подписана доверенность;</w:t>
      </w:r>
    </w:p>
    <w:p w:rsidR="00014665" w:rsidRDefault="00014665" w:rsidP="00224833">
      <w:pPr>
        <w:pStyle w:val="ConsPlusNormal"/>
        <w:numPr>
          <w:ilvl w:val="0"/>
          <w:numId w:val="20"/>
        </w:numPr>
        <w:jc w:val="both"/>
      </w:pPr>
      <w:r>
        <w:t xml:space="preserve">возможность передоверия доверенности в соответствии с положениями </w:t>
      </w:r>
      <w:hyperlink r:id="rId194">
        <w:r>
          <w:rPr>
            <w:color w:val="0000FF"/>
          </w:rPr>
          <w:t>ст. 187</w:t>
        </w:r>
      </w:hyperlink>
      <w:r>
        <w:t xml:space="preserve"> ГК РФ.</w:t>
      </w:r>
    </w:p>
    <w:p w:rsidR="00014665" w:rsidRDefault="00014665" w:rsidP="00224833">
      <w:pPr>
        <w:pStyle w:val="ConsPlusNormal"/>
        <w:jc w:val="both"/>
      </w:pPr>
    </w:p>
    <w:p w:rsidR="00014665" w:rsidRDefault="00014665" w:rsidP="00224833">
      <w:pPr>
        <w:pStyle w:val="ConsPlusNormal"/>
        <w:outlineLvl w:val="0"/>
      </w:pPr>
      <w:r>
        <w:rPr>
          <w:b/>
          <w:sz w:val="32"/>
        </w:rPr>
        <w:t>Электронный документооборот между организациями</w:t>
      </w:r>
    </w:p>
    <w:p w:rsidR="00014665" w:rsidRDefault="00014665" w:rsidP="00224833">
      <w:pPr>
        <w:pStyle w:val="ConsPlusNormal"/>
        <w:jc w:val="both"/>
      </w:pPr>
      <w:r>
        <w:t>Обмен электронными документами между участниками электронного документооборота может осуществляться через оператора электронного документооборота (ОЭД) или иным согласованным отправителем и получателем способом. Порядок обмена электронными документами между участниками электронного документооборота без участия ОЭД может осуществляться в соответствии с соглашением, если иное не определено законодательством или иным нормативным правовым актом (</w:t>
      </w:r>
      <w:hyperlink r:id="rId195">
        <w:r>
          <w:rPr>
            <w:color w:val="0000FF"/>
          </w:rPr>
          <w:t>ст. 3</w:t>
        </w:r>
      </w:hyperlink>
      <w:r>
        <w:t xml:space="preserve"> Закона N 63-ФЗ, </w:t>
      </w:r>
      <w:hyperlink r:id="rId196">
        <w:r>
          <w:rPr>
            <w:color w:val="0000FF"/>
          </w:rPr>
          <w:t>п. 1.3</w:t>
        </w:r>
      </w:hyperlink>
      <w:r>
        <w:t xml:space="preserve"> Методических рекомендаций).</w:t>
      </w:r>
    </w:p>
    <w:p w:rsidR="00014665" w:rsidRDefault="00014665" w:rsidP="00224833">
      <w:pPr>
        <w:pStyle w:val="ConsPlusNormal"/>
        <w:jc w:val="both"/>
      </w:pPr>
      <w:r>
        <w:t>Соглашение может предусматривать (</w:t>
      </w:r>
      <w:hyperlink r:id="rId197">
        <w:r>
          <w:rPr>
            <w:color w:val="0000FF"/>
          </w:rPr>
          <w:t>п. 1.3</w:t>
        </w:r>
      </w:hyperlink>
      <w:r>
        <w:t xml:space="preserve"> Методических рекомендаций):</w:t>
      </w:r>
    </w:p>
    <w:p w:rsidR="00014665" w:rsidRDefault="00014665" w:rsidP="00224833">
      <w:pPr>
        <w:pStyle w:val="ConsPlusNormal"/>
        <w:numPr>
          <w:ilvl w:val="0"/>
          <w:numId w:val="4"/>
        </w:numPr>
        <w:jc w:val="both"/>
      </w:pPr>
      <w:r>
        <w:t>перечень форматов электронных документов, подлежащих обмену;</w:t>
      </w:r>
    </w:p>
    <w:p w:rsidR="00014665" w:rsidRDefault="00014665" w:rsidP="00224833">
      <w:pPr>
        <w:pStyle w:val="ConsPlusNormal"/>
        <w:numPr>
          <w:ilvl w:val="0"/>
          <w:numId w:val="4"/>
        </w:numPr>
        <w:jc w:val="both"/>
      </w:pPr>
      <w:r>
        <w:t>способ направления и получения электронных документов;</w:t>
      </w:r>
    </w:p>
    <w:p w:rsidR="00014665" w:rsidRDefault="00014665" w:rsidP="00224833">
      <w:pPr>
        <w:pStyle w:val="ConsPlusNormal"/>
        <w:numPr>
          <w:ilvl w:val="0"/>
          <w:numId w:val="4"/>
        </w:numPr>
        <w:jc w:val="both"/>
      </w:pPr>
      <w:r>
        <w:t>виды электронных подписей, используемых при создании электронных документов;</w:t>
      </w:r>
    </w:p>
    <w:p w:rsidR="00014665" w:rsidRDefault="00014665" w:rsidP="00224833">
      <w:pPr>
        <w:pStyle w:val="ConsPlusNormal"/>
        <w:numPr>
          <w:ilvl w:val="0"/>
          <w:numId w:val="4"/>
        </w:numPr>
        <w:jc w:val="both"/>
      </w:pPr>
      <w:r>
        <w:t>порядок проверки электронных подписей, используемых при создании электронных документов;</w:t>
      </w:r>
    </w:p>
    <w:p w:rsidR="00014665" w:rsidRDefault="00014665" w:rsidP="00224833">
      <w:pPr>
        <w:pStyle w:val="ConsPlusNormal"/>
        <w:numPr>
          <w:ilvl w:val="0"/>
          <w:numId w:val="4"/>
        </w:numPr>
        <w:jc w:val="both"/>
      </w:pPr>
      <w:r>
        <w:t>порядок уведомления о результатах проведенных проверок электронной подписи и электронного документа;</w:t>
      </w:r>
    </w:p>
    <w:p w:rsidR="00014665" w:rsidRDefault="00014665" w:rsidP="00224833">
      <w:pPr>
        <w:pStyle w:val="ConsPlusNormal"/>
        <w:numPr>
          <w:ilvl w:val="0"/>
          <w:numId w:val="4"/>
        </w:numPr>
        <w:jc w:val="both"/>
      </w:pPr>
      <w:r>
        <w:t>перечень лиц, ответственных за организацию направления и получения электронных документов;</w:t>
      </w:r>
    </w:p>
    <w:p w:rsidR="00014665" w:rsidRDefault="00014665" w:rsidP="00224833">
      <w:pPr>
        <w:pStyle w:val="ConsPlusNormal"/>
        <w:numPr>
          <w:ilvl w:val="0"/>
          <w:numId w:val="4"/>
        </w:numPr>
        <w:jc w:val="both"/>
      </w:pPr>
      <w:r>
        <w:t>способ подтверждения отправления и получения электронного документа;</w:t>
      </w:r>
    </w:p>
    <w:p w:rsidR="00014665" w:rsidRDefault="00014665" w:rsidP="00224833">
      <w:pPr>
        <w:pStyle w:val="ConsPlusNormal"/>
        <w:numPr>
          <w:ilvl w:val="0"/>
          <w:numId w:val="4"/>
        </w:numPr>
        <w:jc w:val="both"/>
      </w:pPr>
      <w:r>
        <w:t>требования к обеспечению конфиденциальности передаваемых электронных документов;</w:t>
      </w:r>
    </w:p>
    <w:p w:rsidR="00014665" w:rsidRDefault="00014665" w:rsidP="00224833">
      <w:pPr>
        <w:pStyle w:val="ConsPlusNormal"/>
        <w:numPr>
          <w:ilvl w:val="0"/>
          <w:numId w:val="4"/>
        </w:numPr>
        <w:jc w:val="both"/>
      </w:pPr>
      <w:r>
        <w:t>факт доставки электронных документов (в том числе с применением уведомления о получении);</w:t>
      </w:r>
    </w:p>
    <w:p w:rsidR="00014665" w:rsidRDefault="00014665" w:rsidP="00224833">
      <w:pPr>
        <w:pStyle w:val="ConsPlusNormal"/>
        <w:numPr>
          <w:ilvl w:val="0"/>
          <w:numId w:val="4"/>
        </w:numPr>
        <w:jc w:val="both"/>
      </w:pPr>
      <w:r>
        <w:t>форс-мажорные обстоятельства.</w:t>
      </w:r>
    </w:p>
    <w:p w:rsidR="00014665" w:rsidRDefault="00014665" w:rsidP="00224833">
      <w:pPr>
        <w:pStyle w:val="ConsPlusNormal"/>
        <w:jc w:val="both"/>
      </w:pPr>
      <w:r>
        <w:t>При использовании усиленной квалифицированной электронной подписи заключение соглашения не требуется. Обмен документами, подписанными усиленной квалифицированной электронной подписью, может осуществляться в целом без заключения соглашения (</w:t>
      </w:r>
      <w:hyperlink r:id="rId198">
        <w:r>
          <w:rPr>
            <w:color w:val="0000FF"/>
          </w:rPr>
          <w:t>сноска 1</w:t>
        </w:r>
      </w:hyperlink>
      <w:r>
        <w:t xml:space="preserve"> к п. 1.3 Методических рекомендаций).</w:t>
      </w:r>
    </w:p>
    <w:p w:rsidR="00014665" w:rsidRDefault="00014665" w:rsidP="00224833">
      <w:pPr>
        <w:pStyle w:val="ConsPlusNormal"/>
        <w:jc w:val="both"/>
      </w:pPr>
      <w:r>
        <w:t>При обмене документами без участия ОЭД участникам информационного взаимодействия рекомендуется предусматривать в Соглашении стандартные стадии работы с документами (</w:t>
      </w:r>
      <w:hyperlink r:id="rId199">
        <w:r>
          <w:rPr>
            <w:color w:val="0000FF"/>
          </w:rPr>
          <w:t>п. 3.1</w:t>
        </w:r>
      </w:hyperlink>
      <w:r>
        <w:t xml:space="preserve"> Методических рекомендаций).</w:t>
      </w:r>
    </w:p>
    <w:p w:rsidR="00014665" w:rsidRDefault="00014665" w:rsidP="00224833">
      <w:pPr>
        <w:pStyle w:val="ConsPlusNormal"/>
        <w:jc w:val="both"/>
      </w:pPr>
      <w:r>
        <w:t>В случае обмена электронными документами через ОЭД участники электронного документооборота (</w:t>
      </w:r>
      <w:hyperlink r:id="rId200">
        <w:r>
          <w:rPr>
            <w:color w:val="0000FF"/>
          </w:rPr>
          <w:t>п. 4.1</w:t>
        </w:r>
      </w:hyperlink>
      <w:r>
        <w:t xml:space="preserve"> Методических рекомендаций):</w:t>
      </w:r>
    </w:p>
    <w:p w:rsidR="00014665" w:rsidRDefault="00014665" w:rsidP="00224833">
      <w:pPr>
        <w:pStyle w:val="ConsPlusNormal"/>
        <w:numPr>
          <w:ilvl w:val="0"/>
          <w:numId w:val="5"/>
        </w:numPr>
        <w:jc w:val="both"/>
      </w:pPr>
      <w:r>
        <w:t>заключают договор с ОЭД;</w:t>
      </w:r>
    </w:p>
    <w:p w:rsidR="00014665" w:rsidRDefault="00014665" w:rsidP="00224833">
      <w:pPr>
        <w:pStyle w:val="ConsPlusNormal"/>
        <w:numPr>
          <w:ilvl w:val="0"/>
          <w:numId w:val="5"/>
        </w:numPr>
        <w:jc w:val="both"/>
      </w:pPr>
      <w:r>
        <w:t>оформляют и представляют ОЭД заявление об участии в электронном документообороте;</w:t>
      </w:r>
    </w:p>
    <w:p w:rsidR="00014665" w:rsidRDefault="00014665" w:rsidP="00224833">
      <w:pPr>
        <w:pStyle w:val="ConsPlusNormal"/>
        <w:numPr>
          <w:ilvl w:val="0"/>
          <w:numId w:val="5"/>
        </w:numPr>
        <w:jc w:val="both"/>
      </w:pPr>
      <w:r>
        <w:t>получают у ОЭД идентификатор участника электронного документооборота, реквизиты доступа и другие данные, необходимые для подключения к электронному документообороту. В отношении отдельных документов порядок электронного взаимодействия может быть установлен нормативно, например в отношении счетов-фактур (</w:t>
      </w:r>
      <w:hyperlink r:id="rId201">
        <w:r>
          <w:rPr>
            <w:color w:val="0000FF"/>
          </w:rPr>
          <w:t>Приказ</w:t>
        </w:r>
      </w:hyperlink>
      <w:r>
        <w:t xml:space="preserve"> Минфина России от 05.02.2021 N 14н).</w:t>
      </w:r>
    </w:p>
    <w:p w:rsidR="00014665" w:rsidRDefault="00014665" w:rsidP="00224833">
      <w:pPr>
        <w:pStyle w:val="ConsPlusNormal"/>
        <w:jc w:val="both"/>
      </w:pPr>
    </w:p>
    <w:p w:rsidR="00014665" w:rsidRDefault="00014665" w:rsidP="00224833">
      <w:pPr>
        <w:pStyle w:val="ConsPlusNormal"/>
        <w:outlineLvl w:val="0"/>
      </w:pPr>
      <w:r>
        <w:rPr>
          <w:b/>
          <w:sz w:val="32"/>
        </w:rPr>
        <w:t>Электронный документооборот с ФНС России, в том числе по ТКС</w:t>
      </w:r>
    </w:p>
    <w:p w:rsidR="00014665" w:rsidRDefault="00014665" w:rsidP="00224833">
      <w:pPr>
        <w:pStyle w:val="ConsPlusNormal"/>
        <w:jc w:val="both"/>
      </w:pPr>
      <w:r>
        <w:t>Электронный документооборот с ФНС России охватывает различные документы. Рассчитать эффективность внедрения электронного документооборота можно с помощью специального калькулятора на сайте ФНС России (</w:t>
      </w:r>
      <w:hyperlink r:id="rId202">
        <w:r>
          <w:rPr>
            <w:color w:val="0000FF"/>
          </w:rPr>
          <w:t>Информация</w:t>
        </w:r>
      </w:hyperlink>
      <w:r>
        <w:t xml:space="preserve"> ФНС России).</w:t>
      </w:r>
    </w:p>
    <w:p w:rsidR="00014665" w:rsidRDefault="00014665" w:rsidP="00224833">
      <w:pPr>
        <w:pStyle w:val="ConsPlusNormal"/>
        <w:jc w:val="both"/>
      </w:pPr>
      <w:r>
        <w:t xml:space="preserve">Оператором электронного документооборота в рамках исполнения организациями и (или) индивидуальными предпринимателями обязанности по получению счетов-фактур, в том числе корректировочных, в рамках исполнения налогоплательщиками, плательщиками сборов, плательщиками страховых взносов, налоговыми агентами обязанности по представлению налоговых деклараций (расчетов) в налоговый орган по ТКС является российская организация, соответствующая </w:t>
      </w:r>
      <w:hyperlink r:id="rId203">
        <w:r>
          <w:rPr>
            <w:color w:val="0000FF"/>
          </w:rPr>
          <w:t>Требованиям</w:t>
        </w:r>
      </w:hyperlink>
      <w:r>
        <w:t xml:space="preserve"> к оператору электронного документооборота, утвержденным Приказом ФНС России от 08.06.2021 N ЕД-7-26/546@ (далее - Требования), и осуществляющая деятельность по обеспечению электронного документооборота.</w:t>
      </w:r>
    </w:p>
    <w:p w:rsidR="00014665" w:rsidRDefault="00014665" w:rsidP="00224833">
      <w:pPr>
        <w:pStyle w:val="ConsPlusNormal"/>
        <w:jc w:val="both"/>
      </w:pPr>
      <w:r>
        <w:t>При этом ФНС России ведет Реестр операторов электронного документооборота (</w:t>
      </w:r>
      <w:hyperlink r:id="rId204">
        <w:r>
          <w:rPr>
            <w:color w:val="0000FF"/>
          </w:rPr>
          <w:t>Приказ</w:t>
        </w:r>
      </w:hyperlink>
      <w:r>
        <w:t xml:space="preserve"> ФНС России от 29.10.2021 N ЕД-7-26/936@).</w:t>
      </w:r>
    </w:p>
    <w:p w:rsidR="00014665" w:rsidRDefault="00014665" w:rsidP="00224833">
      <w:pPr>
        <w:pStyle w:val="ConsPlusNormal"/>
        <w:jc w:val="both"/>
      </w:pPr>
    </w:p>
    <w:p w:rsidR="00014665" w:rsidRDefault="00014665" w:rsidP="00224833">
      <w:pPr>
        <w:pStyle w:val="ConsPlusNormal"/>
        <w:outlineLvl w:val="1"/>
      </w:pPr>
      <w:r>
        <w:rPr>
          <w:b/>
          <w:sz w:val="26"/>
        </w:rPr>
        <w:t>Представление отчетности по налогам и страховым взносам в электронном виде</w:t>
      </w:r>
    </w:p>
    <w:p w:rsidR="00014665" w:rsidRDefault="00014665" w:rsidP="00224833">
      <w:pPr>
        <w:pStyle w:val="ConsPlusNormal"/>
        <w:jc w:val="both"/>
      </w:pPr>
      <w:r>
        <w:t>Электронный документооборот с ФНС России предусмотрен, в частности, при подаче налоговых деклараций (расчетов). При электронном документообороте передача отчетности осуществляется по телекоммуникационным каналам связи (ТКС) или через личный кабинет налогоплательщика. Форматы и порядок представления налоговых деклараций (расчетов) и прилагаемых к ним документов в соответствии с НК РФ в электронной форме утверждаются ФНС России по согласованию с Минфином России (</w:t>
      </w:r>
      <w:hyperlink r:id="rId205">
        <w:r>
          <w:rPr>
            <w:color w:val="0000FF"/>
          </w:rPr>
          <w:t>п. п. 4</w:t>
        </w:r>
      </w:hyperlink>
      <w:r>
        <w:t xml:space="preserve">, </w:t>
      </w:r>
      <w:hyperlink r:id="rId206">
        <w:r>
          <w:rPr>
            <w:color w:val="0000FF"/>
          </w:rPr>
          <w:t>7 ст. 80</w:t>
        </w:r>
      </w:hyperlink>
      <w:r>
        <w:t xml:space="preserve"> НК РФ). Для сдачи отчетности применяется усиленная квалифицированная электронная подпись (</w:t>
      </w:r>
      <w:hyperlink r:id="rId207">
        <w:r>
          <w:rPr>
            <w:color w:val="0000FF"/>
          </w:rPr>
          <w:t>п. п. 1</w:t>
        </w:r>
      </w:hyperlink>
      <w:r>
        <w:t xml:space="preserve">, </w:t>
      </w:r>
      <w:hyperlink r:id="rId208">
        <w:r>
          <w:rPr>
            <w:color w:val="0000FF"/>
          </w:rPr>
          <w:t>3 ст. 80</w:t>
        </w:r>
      </w:hyperlink>
      <w:r>
        <w:t xml:space="preserve"> НК РФ, </w:t>
      </w:r>
      <w:hyperlink r:id="rId209">
        <w:proofErr w:type="spellStart"/>
        <w:r>
          <w:rPr>
            <w:color w:val="0000FF"/>
          </w:rPr>
          <w:t>пп</w:t>
        </w:r>
        <w:proofErr w:type="spellEnd"/>
        <w:r>
          <w:rPr>
            <w:color w:val="0000FF"/>
          </w:rPr>
          <w:t>. 6 п. 2</w:t>
        </w:r>
      </w:hyperlink>
      <w:r>
        <w:t xml:space="preserve"> Требований).</w:t>
      </w:r>
    </w:p>
    <w:p w:rsidR="00014665" w:rsidRDefault="00014665" w:rsidP="00224833">
      <w:pPr>
        <w:pStyle w:val="ConsPlusNormal"/>
        <w:jc w:val="both"/>
      </w:pPr>
      <w:r>
        <w:t xml:space="preserve">Также налогоплательщикам (за исключением указанных в </w:t>
      </w:r>
      <w:hyperlink r:id="rId210">
        <w:r>
          <w:rPr>
            <w:color w:val="0000FF"/>
          </w:rPr>
          <w:t>п. 3 ст. 80</w:t>
        </w:r>
      </w:hyperlink>
      <w:r>
        <w:t xml:space="preserve"> НК РФ категорий, а также уполномоченных представителей налогоплательщиков) предоставлена возможность представления налоговой отчетности, подписанной усиленной квалифицированной электронной подписью, через интернет-сайт ФНС России согласно </w:t>
      </w:r>
      <w:hyperlink r:id="rId211">
        <w:r>
          <w:rPr>
            <w:color w:val="0000FF"/>
          </w:rPr>
          <w:t>Приказу</w:t>
        </w:r>
      </w:hyperlink>
      <w:r>
        <w:t xml:space="preserve"> ФНС России от 15.07.2011 N ММВ-7-6/443@ как еще один способ представления отчетности в электронной форме, в настоящее время напрямую не регламентированный положениями </w:t>
      </w:r>
      <w:hyperlink r:id="rId212">
        <w:r>
          <w:rPr>
            <w:color w:val="0000FF"/>
          </w:rPr>
          <w:t>НК</w:t>
        </w:r>
      </w:hyperlink>
      <w:r>
        <w:t xml:space="preserve"> РФ, решение о применении которого налогоплательщик принимает самостоятельно (</w:t>
      </w:r>
      <w:hyperlink r:id="rId213">
        <w:r>
          <w:rPr>
            <w:color w:val="0000FF"/>
          </w:rPr>
          <w:t>Приказ</w:t>
        </w:r>
      </w:hyperlink>
      <w:r>
        <w:t xml:space="preserve"> ФНС России от 10.06.2022 N ЕА-7-26/486@, Письма ФНС России от 26.08.2021 </w:t>
      </w:r>
      <w:hyperlink r:id="rId214">
        <w:r>
          <w:rPr>
            <w:color w:val="0000FF"/>
          </w:rPr>
          <w:t>N ЕА-4-26/12065@</w:t>
        </w:r>
      </w:hyperlink>
      <w:r>
        <w:t xml:space="preserve">, от 15.02.2021 </w:t>
      </w:r>
      <w:hyperlink r:id="rId215">
        <w:r>
          <w:rPr>
            <w:color w:val="0000FF"/>
          </w:rPr>
          <w:t>N ПА-2-24/264@</w:t>
        </w:r>
      </w:hyperlink>
      <w:r>
        <w:t>).</w:t>
      </w:r>
    </w:p>
    <w:p w:rsidR="00014665" w:rsidRDefault="00014665" w:rsidP="00224833">
      <w:pPr>
        <w:pStyle w:val="ConsPlusNormal"/>
        <w:jc w:val="both"/>
      </w:pPr>
    </w:p>
    <w:p w:rsidR="00014665" w:rsidRDefault="00014665" w:rsidP="00224833">
      <w:pPr>
        <w:pStyle w:val="ConsPlusNormal"/>
        <w:outlineLvl w:val="1"/>
      </w:pPr>
      <w:r>
        <w:rPr>
          <w:b/>
          <w:sz w:val="26"/>
        </w:rPr>
        <w:t>Представление бухгалтерской отчетности в электронной форме в налоговый орган</w:t>
      </w:r>
    </w:p>
    <w:p w:rsidR="00014665" w:rsidRDefault="00014665" w:rsidP="00224833">
      <w:pPr>
        <w:pStyle w:val="ConsPlusNormal"/>
        <w:jc w:val="both"/>
      </w:pPr>
      <w:r>
        <w:t>В целях формирования Государственного информационного ресурса бухгалтерской (финансовой) отчетности (ГИРБО) организации (за некоторыми исключениями) должны представлять в налоговый орган по месту своего нахождения годовую бухгалтерскую отчетность и аудиторское заключение в виде электронного документа посредством использования официального сайта ФНС России в информационно-телекоммуникационной сети Интернет или по телекоммуникационным каналам связи через оператора электронного документооборота, обеспечивающего обмен открытой и конфиденциальной информацией по телекоммуникационным каналам связи в рамках электронного документооборота между налоговыми органами и экономическим субъектом (</w:t>
      </w:r>
      <w:hyperlink r:id="rId216">
        <w:r>
          <w:rPr>
            <w:color w:val="0000FF"/>
          </w:rPr>
          <w:t>ч. 1 ст. 14</w:t>
        </w:r>
      </w:hyperlink>
      <w:r>
        <w:t xml:space="preserve">, </w:t>
      </w:r>
      <w:hyperlink r:id="rId217">
        <w:r>
          <w:rPr>
            <w:color w:val="0000FF"/>
          </w:rPr>
          <w:t>ч. 3</w:t>
        </w:r>
      </w:hyperlink>
      <w:r>
        <w:t xml:space="preserve">, </w:t>
      </w:r>
      <w:hyperlink r:id="rId218">
        <w:r>
          <w:rPr>
            <w:color w:val="0000FF"/>
          </w:rPr>
          <w:t>4</w:t>
        </w:r>
      </w:hyperlink>
      <w:r>
        <w:t xml:space="preserve">, </w:t>
      </w:r>
      <w:hyperlink r:id="rId219">
        <w:r>
          <w:rPr>
            <w:color w:val="0000FF"/>
          </w:rPr>
          <w:t>5 ст. 18</w:t>
        </w:r>
      </w:hyperlink>
      <w:r>
        <w:t xml:space="preserve"> Федерального закона от 06.12.2011 N 402-ФЗ "О бухгалтерском учете" (далее - Закон N 402-ФЗ), </w:t>
      </w:r>
      <w:hyperlink r:id="rId220">
        <w:r>
          <w:rPr>
            <w:color w:val="0000FF"/>
          </w:rPr>
          <w:t>п. 3</w:t>
        </w:r>
      </w:hyperlink>
      <w:r>
        <w:t xml:space="preserve"> Порядка, утв. Приказом ФНС России от 13.11.2019 N ММВ-7-1/569@ (далее - Порядок)).</w:t>
      </w:r>
    </w:p>
    <w:p w:rsidR="00014665" w:rsidRDefault="00014665" w:rsidP="00224833">
      <w:pPr>
        <w:pStyle w:val="ConsPlusNormal"/>
        <w:jc w:val="both"/>
      </w:pPr>
      <w:r>
        <w:t xml:space="preserve">Для создания электронной подписи обязательного экземпляра отчетности и аудиторского заключения о ней используются квалифицированные сертификаты ключей проверки электронной подписи, выдаваемые в соответствии с </w:t>
      </w:r>
      <w:hyperlink r:id="rId221">
        <w:r>
          <w:rPr>
            <w:color w:val="0000FF"/>
          </w:rPr>
          <w:t>Законом</w:t>
        </w:r>
      </w:hyperlink>
      <w:r>
        <w:t xml:space="preserve"> N 63-ФЗ (</w:t>
      </w:r>
      <w:hyperlink r:id="rId222">
        <w:r>
          <w:rPr>
            <w:color w:val="0000FF"/>
          </w:rPr>
          <w:t>п. 5</w:t>
        </w:r>
      </w:hyperlink>
      <w:r>
        <w:t xml:space="preserve"> Порядка).</w:t>
      </w:r>
    </w:p>
    <w:p w:rsidR="00014665" w:rsidRDefault="00014665" w:rsidP="00224833">
      <w:pPr>
        <w:pStyle w:val="ConsPlusNormal"/>
        <w:jc w:val="both"/>
      </w:pPr>
    </w:p>
    <w:p w:rsidR="00014665" w:rsidRDefault="00014665" w:rsidP="00224833">
      <w:pPr>
        <w:pStyle w:val="ConsPlusNormal"/>
        <w:outlineLvl w:val="1"/>
      </w:pPr>
      <w:r>
        <w:rPr>
          <w:b/>
          <w:sz w:val="26"/>
        </w:rPr>
        <w:t>Представление иных документов в электронной форме в налоговый орган</w:t>
      </w:r>
    </w:p>
    <w:p w:rsidR="00014665" w:rsidRDefault="00014665" w:rsidP="00224833">
      <w:pPr>
        <w:pStyle w:val="ConsPlusNormal"/>
        <w:jc w:val="both"/>
      </w:pPr>
      <w:r>
        <w:t>Налоговое законодательство предъявляет требование о применении усиленной квалифицированной электронной подписи в отношении некоторых документов, например электронных счетов-фактур, заявления о зачете или возврате налога в электронной форме, заявления об уточнении платежа (</w:t>
      </w:r>
      <w:hyperlink r:id="rId223">
        <w:r>
          <w:rPr>
            <w:color w:val="0000FF"/>
          </w:rPr>
          <w:t>п. 7 ст. 45</w:t>
        </w:r>
      </w:hyperlink>
      <w:r>
        <w:t xml:space="preserve">, </w:t>
      </w:r>
      <w:hyperlink r:id="rId224">
        <w:r>
          <w:rPr>
            <w:color w:val="0000FF"/>
          </w:rPr>
          <w:t>п. п. 4</w:t>
        </w:r>
      </w:hyperlink>
      <w:r>
        <w:t xml:space="preserve">, </w:t>
      </w:r>
      <w:hyperlink r:id="rId225">
        <w:r>
          <w:rPr>
            <w:color w:val="0000FF"/>
          </w:rPr>
          <w:t>6 ст. 78</w:t>
        </w:r>
      </w:hyperlink>
      <w:r>
        <w:t xml:space="preserve">, </w:t>
      </w:r>
      <w:hyperlink r:id="rId226">
        <w:r>
          <w:rPr>
            <w:color w:val="0000FF"/>
          </w:rPr>
          <w:t>п. 6 ст. 169</w:t>
        </w:r>
      </w:hyperlink>
      <w:r>
        <w:t xml:space="preserve">, </w:t>
      </w:r>
      <w:hyperlink r:id="rId227">
        <w:r>
          <w:rPr>
            <w:color w:val="0000FF"/>
          </w:rPr>
          <w:t>п. 6 ст. 176</w:t>
        </w:r>
      </w:hyperlink>
      <w:r>
        <w:t xml:space="preserve"> НК РФ).</w:t>
      </w:r>
    </w:p>
    <w:p w:rsidR="00014665" w:rsidRDefault="00014665" w:rsidP="00224833">
      <w:pPr>
        <w:pStyle w:val="ConsPlusNormal"/>
        <w:jc w:val="both"/>
      </w:pPr>
      <w:r>
        <w:t xml:space="preserve">Кроме того, если </w:t>
      </w:r>
      <w:proofErr w:type="spellStart"/>
      <w:r>
        <w:t>истребуемые</w:t>
      </w:r>
      <w:proofErr w:type="spellEnd"/>
      <w:r>
        <w:t xml:space="preserve"> у налогоплательщика документы составлены в электронной форме по установленным федеральным органом исполнительной власти, уполномоченным по контролю и надзору в области налогов и сборов, форматам, налогоплательщик представляет их в налоговый орган в электронном виде по телекоммуникационным каналам связи или через личный кабинет налогоплательщика. Аналогичный порядок предусмотрен и в отношении представления </w:t>
      </w:r>
      <w:proofErr w:type="spellStart"/>
      <w:r>
        <w:t>истребуемых</w:t>
      </w:r>
      <w:proofErr w:type="spellEnd"/>
      <w:r>
        <w:t xml:space="preserve"> документов и информации о конкретных сделках вне рамок налоговых проверок (</w:t>
      </w:r>
      <w:proofErr w:type="spellStart"/>
      <w:r>
        <w:fldChar w:fldCharType="begin"/>
      </w:r>
      <w:r>
        <w:instrText xml:space="preserve"> HYPERLINK "https://login.consultant.ru/link/?req=doc&amp;base=LAW&amp;n=412998&amp;dst=3618" \h </w:instrText>
      </w:r>
      <w:r>
        <w:fldChar w:fldCharType="separate"/>
      </w:r>
      <w:r>
        <w:rPr>
          <w:color w:val="0000FF"/>
        </w:rPr>
        <w:t>абз</w:t>
      </w:r>
      <w:proofErr w:type="spellEnd"/>
      <w:r>
        <w:rPr>
          <w:color w:val="0000FF"/>
        </w:rPr>
        <w:t>. 3 п. 2 ст. 93</w:t>
      </w:r>
      <w:r>
        <w:rPr>
          <w:color w:val="0000FF"/>
        </w:rPr>
        <w:fldChar w:fldCharType="end"/>
      </w:r>
      <w:r>
        <w:t xml:space="preserve">, </w:t>
      </w:r>
      <w:hyperlink r:id="rId228">
        <w:r>
          <w:rPr>
            <w:color w:val="0000FF"/>
          </w:rPr>
          <w:t>п. 5 ст. 93.1</w:t>
        </w:r>
      </w:hyperlink>
      <w:r>
        <w:t xml:space="preserve"> НК РФ).</w:t>
      </w:r>
    </w:p>
    <w:p w:rsidR="00014665" w:rsidRDefault="00014665" w:rsidP="00224833">
      <w:pPr>
        <w:pStyle w:val="ConsPlusNormal"/>
        <w:jc w:val="both"/>
      </w:pPr>
      <w:r>
        <w:t xml:space="preserve">Так, например, Приказом ФНС России от 30.11.2015 N ММВ-7-10/552@ утвержден </w:t>
      </w:r>
      <w:hyperlink r:id="rId229">
        <w:r>
          <w:rPr>
            <w:color w:val="0000FF"/>
          </w:rPr>
          <w:t>формат</w:t>
        </w:r>
      </w:hyperlink>
      <w:r>
        <w:t xml:space="preserve"> представления документа о передаче результатов работ (документа об оказании услуг) в электронной форме; Приказом ФНС России от 30.11.2015 N ММВ-7-10/551@ утвержден </w:t>
      </w:r>
      <w:hyperlink r:id="rId230">
        <w:r>
          <w:rPr>
            <w:color w:val="0000FF"/>
          </w:rPr>
          <w:t>формат</w:t>
        </w:r>
      </w:hyperlink>
      <w:r>
        <w:t xml:space="preserve"> представления документа о передаче товаров при торговых операциях в электронной форме (товарной накладной); Приказом ФНС России от 24.03.2022 N ЕД-7-26/236@ утвержден PDF/A-3 </w:t>
      </w:r>
      <w:hyperlink r:id="rId231">
        <w:r>
          <w:rPr>
            <w:color w:val="0000FF"/>
          </w:rPr>
          <w:t>формат</w:t>
        </w:r>
      </w:hyperlink>
      <w:r>
        <w:t xml:space="preserve"> представления договорного документа в электронной форме; Приказом ФНС России от 28.07.2022 N ЕД-7-26/691@ утвержден </w:t>
      </w:r>
      <w:hyperlink r:id="rId232">
        <w:r>
          <w:rPr>
            <w:color w:val="0000FF"/>
          </w:rPr>
          <w:t>формат</w:t>
        </w:r>
      </w:hyperlink>
      <w:r>
        <w:t xml:space="preserve"> представления акта о приемке выполненных работ в электронной форме.</w:t>
      </w:r>
    </w:p>
    <w:p w:rsidR="00014665" w:rsidRDefault="00014665" w:rsidP="00224833">
      <w:pPr>
        <w:pStyle w:val="ConsPlusNormal"/>
        <w:jc w:val="both"/>
      </w:pPr>
      <w:r>
        <w:t xml:space="preserve">Организации и индивидуальные предприниматели могут не только обмениваться электронными актами сверок, но и передавать их в налоговый орган по его требованию на основании утвержденного ФНС России </w:t>
      </w:r>
      <w:hyperlink r:id="rId233">
        <w:r>
          <w:rPr>
            <w:color w:val="0000FF"/>
          </w:rPr>
          <w:t>формата</w:t>
        </w:r>
      </w:hyperlink>
      <w:r>
        <w:t xml:space="preserve"> представления акта сверки взаимных расчетов в электронной форме (</w:t>
      </w:r>
      <w:hyperlink r:id="rId234">
        <w:r>
          <w:rPr>
            <w:color w:val="0000FF"/>
          </w:rPr>
          <w:t>п. 2 ст. 93</w:t>
        </w:r>
      </w:hyperlink>
      <w:r>
        <w:t xml:space="preserve"> НК РФ, Приказ ФНС России от 13.05.2022 N ЕД-7-26/405@).</w:t>
      </w:r>
    </w:p>
    <w:p w:rsidR="00014665" w:rsidRDefault="00B81A18" w:rsidP="00224833">
      <w:pPr>
        <w:pStyle w:val="ConsPlusNormal"/>
        <w:jc w:val="both"/>
      </w:pPr>
      <w:hyperlink r:id="rId235">
        <w:r w:rsidR="00014665">
          <w:rPr>
            <w:color w:val="0000FF"/>
          </w:rPr>
          <w:t>Порядок</w:t>
        </w:r>
      </w:hyperlink>
      <w:r w:rsidR="00014665">
        <w:t xml:space="preserve"> направления и получения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а также представления документов по требованию налогового органа в электронной форме по телекоммуникационным каналам связи утвержден Приказом ФНС России от 16.07.2020 N ЕД-7-2/448@.</w:t>
      </w:r>
    </w:p>
    <w:p w:rsidR="00014665" w:rsidRDefault="00014665" w:rsidP="00224833">
      <w:pPr>
        <w:pStyle w:val="ConsPlusNormal"/>
        <w:jc w:val="both"/>
      </w:pPr>
      <w:r>
        <w:t>Законодательство не содержит норм, определяющих обязанность применения налогоплательщиками исключительно форматов первичных учетных документов, которые установлены приказами ФНС России.</w:t>
      </w:r>
    </w:p>
    <w:p w:rsidR="00014665" w:rsidRDefault="00014665" w:rsidP="00224833">
      <w:pPr>
        <w:pStyle w:val="ConsPlusNormal"/>
        <w:jc w:val="both"/>
      </w:pPr>
      <w:r>
        <w:t>Если документ в электронной форме составлен не по формату, установленному ФНС России, такой документ в рамках проведения налоговых проверок представляется в налоговый орган на бумажном носителе в виде заверенной налогоплательщиком копии с отметкой о подписании документа электронной подписью.</w:t>
      </w:r>
    </w:p>
    <w:p w:rsidR="00014665" w:rsidRDefault="00014665" w:rsidP="00224833">
      <w:pPr>
        <w:pStyle w:val="ConsPlusNormal"/>
        <w:jc w:val="both"/>
      </w:pPr>
      <w:r>
        <w:t>Также копии могут быть представлены в ФНС России в виде пакета сканированных документов, подписанного усиленной электронной подписью.</w:t>
      </w:r>
    </w:p>
    <w:p w:rsidR="00014665" w:rsidRDefault="00014665" w:rsidP="00224833">
      <w:pPr>
        <w:pStyle w:val="ConsPlusNormal"/>
        <w:jc w:val="both"/>
      </w:pPr>
      <w:r>
        <w:t>Кроме того, транспортные (товаросопроводительные) и (или) иные документы, подтверждающие перемещение товаров с территории Российской Федерации на территорию государства - члена Евразийского экономического союза, могут не представляться одновременно с налоговой декларацией в случае представления налогоплательщиком в налоговый орган в электронной форме перечня заявлений о ввозе товаров и уплате косвенных налогов, составленных по форме, предусмотренной международным межведомственным договором (</w:t>
      </w:r>
      <w:proofErr w:type="spellStart"/>
      <w:r>
        <w:fldChar w:fldCharType="begin"/>
      </w:r>
      <w:r>
        <w:instrText xml:space="preserve"> HYPERLINK "https://login.consultant.ru/link/?req=doc&amp;base=LAW&amp;n=412998&amp;dst=3617" \h </w:instrText>
      </w:r>
      <w:r>
        <w:fldChar w:fldCharType="separate"/>
      </w:r>
      <w:r>
        <w:rPr>
          <w:color w:val="0000FF"/>
        </w:rPr>
        <w:t>абз</w:t>
      </w:r>
      <w:proofErr w:type="spellEnd"/>
      <w:r>
        <w:rPr>
          <w:color w:val="0000FF"/>
        </w:rPr>
        <w:t>. 2</w:t>
      </w:r>
      <w:r>
        <w:rPr>
          <w:color w:val="0000FF"/>
        </w:rPr>
        <w:fldChar w:fldCharType="end"/>
      </w:r>
      <w:r>
        <w:t xml:space="preserve"> и </w:t>
      </w:r>
      <w:hyperlink r:id="rId236">
        <w:r>
          <w:rPr>
            <w:color w:val="0000FF"/>
          </w:rPr>
          <w:t>4 п. 2 ст. 93</w:t>
        </w:r>
      </w:hyperlink>
      <w:r>
        <w:t xml:space="preserve">, </w:t>
      </w:r>
      <w:hyperlink r:id="rId237">
        <w:r>
          <w:rPr>
            <w:color w:val="0000FF"/>
          </w:rPr>
          <w:t>п. 1.3 ст. 165</w:t>
        </w:r>
      </w:hyperlink>
      <w:r>
        <w:t xml:space="preserve"> НК РФ, Письма ФНС России от 12.04.2021 </w:t>
      </w:r>
      <w:hyperlink r:id="rId238">
        <w:r>
          <w:rPr>
            <w:color w:val="0000FF"/>
          </w:rPr>
          <w:t>N ЕА-4-26/4872@</w:t>
        </w:r>
      </w:hyperlink>
      <w:r>
        <w:t xml:space="preserve">, от 06.12.2019 </w:t>
      </w:r>
      <w:hyperlink r:id="rId239">
        <w:r>
          <w:rPr>
            <w:color w:val="0000FF"/>
          </w:rPr>
          <w:t>N ЕД-4-15/25049</w:t>
        </w:r>
      </w:hyperlink>
      <w:r>
        <w:t>).</w:t>
      </w:r>
    </w:p>
    <w:p w:rsidR="00014665" w:rsidRDefault="00014665" w:rsidP="00224833">
      <w:pPr>
        <w:pStyle w:val="ConsPlusNormal"/>
        <w:jc w:val="both"/>
      </w:pPr>
    </w:p>
    <w:p w:rsidR="00014665" w:rsidRDefault="00014665" w:rsidP="00224833">
      <w:pPr>
        <w:pStyle w:val="ConsPlusNormal"/>
        <w:outlineLvl w:val="0"/>
      </w:pPr>
      <w:r>
        <w:rPr>
          <w:b/>
          <w:sz w:val="32"/>
        </w:rPr>
        <w:t>Электронный документооборот в бухгалтерском учете</w:t>
      </w:r>
    </w:p>
    <w:p w:rsidR="00014665" w:rsidRDefault="00014665" w:rsidP="00224833">
      <w:pPr>
        <w:pStyle w:val="ConsPlusNormal"/>
        <w:jc w:val="both"/>
      </w:pPr>
      <w:r>
        <w:t>Электронный документооборот принят также и в бухгалтерском учете.</w:t>
      </w:r>
    </w:p>
    <w:p w:rsidR="00014665" w:rsidRDefault="00014665" w:rsidP="00224833">
      <w:pPr>
        <w:pStyle w:val="ConsPlusNormal"/>
        <w:jc w:val="both"/>
      </w:pPr>
      <w:r>
        <w:t>Под документооборотом в бухгалтерском учете понимается движение документов бухгалтерского учета в экономическом субъекте с момента их составления до завершения исполнения (</w:t>
      </w:r>
      <w:proofErr w:type="spellStart"/>
      <w:r>
        <w:fldChar w:fldCharType="begin"/>
      </w:r>
      <w:r>
        <w:instrText xml:space="preserve"> HYPERLINK "https://login.consultant.ru/link/?req=doc&amp;base=LAW&amp;n=408090&amp;dst=100015" \h </w:instrText>
      </w:r>
      <w:r>
        <w:fldChar w:fldCharType="separate"/>
      </w:r>
      <w:r>
        <w:rPr>
          <w:color w:val="0000FF"/>
        </w:rPr>
        <w:t>пп</w:t>
      </w:r>
      <w:proofErr w:type="spellEnd"/>
      <w:r>
        <w:rPr>
          <w:color w:val="0000FF"/>
        </w:rPr>
        <w:t>. "б" п. 2</w:t>
      </w:r>
      <w:r>
        <w:rPr>
          <w:color w:val="0000FF"/>
        </w:rPr>
        <w:fldChar w:fldCharType="end"/>
      </w:r>
      <w:r>
        <w:t xml:space="preserve"> ФСБУ 27/2021 "Документы и документооборот в бухгалтерском учете", утв. Приказом Минфина России от 16.04.2021 N 62н).</w:t>
      </w:r>
    </w:p>
    <w:p w:rsidR="00014665" w:rsidRDefault="00014665" w:rsidP="00224833">
      <w:pPr>
        <w:pStyle w:val="ConsPlusNormal"/>
        <w:jc w:val="both"/>
      </w:pPr>
      <w:r>
        <w:t>Под документами бухгалтерского учета понимаются не только первичные документы, но и регистры бухгалтерского учета (</w:t>
      </w:r>
      <w:proofErr w:type="spellStart"/>
      <w:r>
        <w:fldChar w:fldCharType="begin"/>
      </w:r>
      <w:r>
        <w:instrText xml:space="preserve"> HYPERLINK "https://login.consultant.ru/link/?req=doc&amp;base=LAW&amp;n=408090&amp;dst=100014" \h </w:instrText>
      </w:r>
      <w:r>
        <w:fldChar w:fldCharType="separate"/>
      </w:r>
      <w:r>
        <w:rPr>
          <w:color w:val="0000FF"/>
        </w:rPr>
        <w:t>пп</w:t>
      </w:r>
      <w:proofErr w:type="spellEnd"/>
      <w:r>
        <w:rPr>
          <w:color w:val="0000FF"/>
        </w:rPr>
        <w:t>. "а" п. 2</w:t>
      </w:r>
      <w:r>
        <w:rPr>
          <w:color w:val="0000FF"/>
        </w:rPr>
        <w:fldChar w:fldCharType="end"/>
      </w:r>
      <w:r>
        <w:t xml:space="preserve"> ФСБУ 27/2021).</w:t>
      </w:r>
    </w:p>
    <w:p w:rsidR="00014665" w:rsidRDefault="00014665" w:rsidP="00224833">
      <w:pPr>
        <w:pStyle w:val="ConsPlusNormal"/>
        <w:jc w:val="both"/>
      </w:pPr>
      <w:r>
        <w:t>Первичные учетные документы и регистры бухгалтерского учета составляются на бумажном носителе и (или) в виде электронного документа, подписанного электронной подписью. Но если по законодательству или договору требуется представить первичные учетные документы на бумаге другим лицам, государственным органам, по требованию другого лица или государственного органа с электронного первичного учетного документа надо за свой счет сделать бумажную копию (</w:t>
      </w:r>
      <w:hyperlink r:id="rId240">
        <w:r>
          <w:rPr>
            <w:color w:val="0000FF"/>
          </w:rPr>
          <w:t>ч. 5</w:t>
        </w:r>
      </w:hyperlink>
      <w:r>
        <w:t xml:space="preserve">, </w:t>
      </w:r>
      <w:hyperlink r:id="rId241">
        <w:r>
          <w:rPr>
            <w:color w:val="0000FF"/>
          </w:rPr>
          <w:t>6 ст. 9</w:t>
        </w:r>
      </w:hyperlink>
      <w:r>
        <w:t xml:space="preserve">, </w:t>
      </w:r>
      <w:hyperlink r:id="rId242">
        <w:r>
          <w:rPr>
            <w:color w:val="0000FF"/>
          </w:rPr>
          <w:t>ч. 6 ст. 10</w:t>
        </w:r>
      </w:hyperlink>
      <w:r>
        <w:t xml:space="preserve"> Закона N 402-ФЗ).</w:t>
      </w:r>
    </w:p>
    <w:p w:rsidR="00014665" w:rsidRDefault="00B81A18" w:rsidP="00224833">
      <w:pPr>
        <w:pStyle w:val="ConsPlusNormal"/>
        <w:jc w:val="both"/>
      </w:pPr>
      <w:hyperlink r:id="rId243">
        <w:r w:rsidR="00014665">
          <w:rPr>
            <w:color w:val="0000FF"/>
          </w:rPr>
          <w:t>Законом</w:t>
        </w:r>
      </w:hyperlink>
      <w:r w:rsidR="00014665">
        <w:t xml:space="preserve"> N 402-ФЗ не предусмотрено принятие к бухгалтерскому учету электронных образов первичных учетных документов (</w:t>
      </w:r>
      <w:hyperlink r:id="rId244">
        <w:r w:rsidR="00014665">
          <w:rPr>
            <w:color w:val="0000FF"/>
          </w:rPr>
          <w:t>Письмо</w:t>
        </w:r>
      </w:hyperlink>
      <w:r w:rsidR="00014665">
        <w:t xml:space="preserve"> Минфина России от 08.12.2021 N 03-03-07/99864). При этом в исключительных случаях допускается использование скан-образов первичных учетных документов для регистрации и накопления содержащихся в них данных в регистрах бухгалтерского учета (</w:t>
      </w:r>
      <w:hyperlink r:id="rId245">
        <w:r w:rsidR="00014665">
          <w:rPr>
            <w:color w:val="0000FF"/>
          </w:rPr>
          <w:t>Письмо</w:t>
        </w:r>
      </w:hyperlink>
      <w:r w:rsidR="00014665">
        <w:t xml:space="preserve"> ФНС России от 26.02.2021 N СД-4-3/2476).</w:t>
      </w:r>
    </w:p>
    <w:p w:rsidR="00014665" w:rsidRDefault="00014665" w:rsidP="00224833">
      <w:pPr>
        <w:pStyle w:val="ConsPlusNormal"/>
        <w:jc w:val="both"/>
      </w:pPr>
      <w:r>
        <w:t>При составлении документов бухгалтерского учета в виде электронных документов должна быть обеспечена возможность изготовления копий таких документов на бумажном носителе (</w:t>
      </w:r>
      <w:hyperlink r:id="rId246">
        <w:r>
          <w:rPr>
            <w:color w:val="0000FF"/>
          </w:rPr>
          <w:t>п. 14</w:t>
        </w:r>
      </w:hyperlink>
      <w:r>
        <w:t xml:space="preserve"> ФСБУ 27/2021).</w:t>
      </w:r>
    </w:p>
    <w:p w:rsidR="00014665" w:rsidRDefault="00014665" w:rsidP="00224833">
      <w:pPr>
        <w:pStyle w:val="ConsPlusNormal"/>
        <w:jc w:val="both"/>
      </w:pPr>
      <w:r>
        <w:t>Виды электронных подписей, используемых для подписания документов бухгалтерского учета, устанавливаются федеральными стандартами бухгалтерского учета (</w:t>
      </w:r>
      <w:hyperlink r:id="rId247">
        <w:r>
          <w:rPr>
            <w:color w:val="0000FF"/>
          </w:rPr>
          <w:t>п. 4 ч. 3 ст. 21</w:t>
        </w:r>
      </w:hyperlink>
      <w:r>
        <w:t xml:space="preserve"> Закона N 402-ФЗ).</w:t>
      </w:r>
    </w:p>
    <w:p w:rsidR="00014665" w:rsidRDefault="00014665" w:rsidP="00224833">
      <w:pPr>
        <w:pStyle w:val="ConsPlusNormal"/>
        <w:jc w:val="both"/>
      </w:pPr>
      <w:r>
        <w:t>ФСБУ 27/2021 определены допустимые виды электронной подписи документов бухгалтерского учета, составляемых в виде электронного документа (</w:t>
      </w:r>
      <w:hyperlink r:id="rId248">
        <w:r>
          <w:rPr>
            <w:color w:val="0000FF"/>
          </w:rPr>
          <w:t>п. 17</w:t>
        </w:r>
      </w:hyperlink>
      <w:r>
        <w:t xml:space="preserve"> ФСБУ 27/2021, </w:t>
      </w:r>
      <w:hyperlink r:id="rId249">
        <w:r>
          <w:rPr>
            <w:color w:val="0000FF"/>
          </w:rPr>
          <w:t>п. 7</w:t>
        </w:r>
      </w:hyperlink>
      <w:r>
        <w:t xml:space="preserve"> Информационного сообщения Минфина России от 10.06.2021 N ИС-учет-33):</w:t>
      </w:r>
    </w:p>
    <w:p w:rsidR="00014665" w:rsidRDefault="001F4F85" w:rsidP="00224833">
      <w:pPr>
        <w:pStyle w:val="ConsPlusNormal"/>
        <w:ind w:left="200"/>
        <w:jc w:val="both"/>
      </w:pPr>
      <w:r>
        <w:t xml:space="preserve">а) </w:t>
      </w:r>
      <w:r w:rsidR="00014665">
        <w:t>если требование об использовании конкретного вида электронной подписи в соответствии с целями ее использования предусмотрено федеральными законами или принимаемыми в соответствии с ними нормативными правовыми актами, то экономический субъект обязан применять именно этот вид электронной подписи при составлении документов бухгалтерского учета в виде электронных документов;</w:t>
      </w:r>
    </w:p>
    <w:p w:rsidR="00014665" w:rsidRDefault="001F4F85" w:rsidP="00224833">
      <w:pPr>
        <w:pStyle w:val="ConsPlusNormal"/>
        <w:ind w:left="200"/>
        <w:jc w:val="both"/>
      </w:pPr>
      <w:r>
        <w:t xml:space="preserve">б) </w:t>
      </w:r>
      <w:r w:rsidR="00014665">
        <w:t xml:space="preserve">во всех иных случаях виды электронной подписи документов бухгалтерского учета, составляемых в виде электронного документа, устанавливаются экономическим субъектом из числа предусмотренных </w:t>
      </w:r>
      <w:hyperlink r:id="rId250">
        <w:r w:rsidR="00014665">
          <w:rPr>
            <w:color w:val="0000FF"/>
          </w:rPr>
          <w:t>Законом</w:t>
        </w:r>
      </w:hyperlink>
      <w:r w:rsidR="00014665">
        <w:t xml:space="preserve"> N 63-ФЗ: простая электронная подпись, усиленная (неквалифицированная и квалифицированная) электронная подпись;</w:t>
      </w:r>
    </w:p>
    <w:p w:rsidR="00014665" w:rsidRDefault="001F4F85" w:rsidP="00224833">
      <w:pPr>
        <w:pStyle w:val="ConsPlusNormal"/>
        <w:ind w:left="200"/>
        <w:jc w:val="both"/>
      </w:pPr>
      <w:r>
        <w:t xml:space="preserve">в) </w:t>
      </w:r>
      <w:r w:rsidR="00014665">
        <w:t>виды электронной подписи первичных учетных документов, составляемых в виде электронного документа экономическим субъектом совместно с другими участниками электронного взаимодействия, определяются соглашением экономического субъекта с данными участниками электронного взаимодействия.</w:t>
      </w:r>
    </w:p>
    <w:p w:rsidR="00014665" w:rsidRDefault="00014665" w:rsidP="00224833">
      <w:pPr>
        <w:pStyle w:val="ConsPlusNormal"/>
        <w:jc w:val="both"/>
      </w:pPr>
    </w:p>
    <w:p w:rsidR="00014665" w:rsidRDefault="00014665" w:rsidP="00224833">
      <w:pPr>
        <w:pStyle w:val="ConsPlusNormal"/>
        <w:outlineLvl w:val="0"/>
      </w:pPr>
      <w:r>
        <w:rPr>
          <w:b/>
          <w:sz w:val="32"/>
        </w:rPr>
        <w:t>Электронный документооборот в сфере трудовых отношений</w:t>
      </w:r>
    </w:p>
    <w:p w:rsidR="00014665" w:rsidRDefault="00014665" w:rsidP="00224833">
      <w:pPr>
        <w:pStyle w:val="ConsPlusNormal"/>
        <w:jc w:val="both"/>
      </w:pPr>
      <w:r>
        <w:t>Под электронным документооборотом в сфере трудовых отношений понимаются создание, подписание, использование и хранение работодателем, работником или лицом, поступающим на работу, документов, связанных с работой, оформленных в электронном виде без дублирования на бумажном носителе (</w:t>
      </w:r>
      <w:hyperlink r:id="rId251">
        <w:r>
          <w:rPr>
            <w:color w:val="0000FF"/>
          </w:rPr>
          <w:t>ч. 1 ст. 22.1</w:t>
        </w:r>
      </w:hyperlink>
      <w:r>
        <w:t xml:space="preserve"> ТК РФ).</w:t>
      </w:r>
    </w:p>
    <w:p w:rsidR="00014665" w:rsidRDefault="00014665" w:rsidP="00224833">
      <w:pPr>
        <w:pStyle w:val="ConsPlusNormal"/>
        <w:jc w:val="both"/>
      </w:pPr>
      <w:r>
        <w:t>Такой документооборот касается документов, которые согласно трудовому законодательству и иным нормативным правовым актам, содержащим нормы трудового права, оформляются на бумажном носителе и (или) с которыми работников (лиц, поступающих на работу) необходимо ознакомить в письменной форме (</w:t>
      </w:r>
      <w:hyperlink r:id="rId252">
        <w:r>
          <w:rPr>
            <w:color w:val="0000FF"/>
          </w:rPr>
          <w:t>ч. 2 ст. 22.1</w:t>
        </w:r>
      </w:hyperlink>
      <w:r>
        <w:t xml:space="preserve"> ТК РФ).</w:t>
      </w:r>
    </w:p>
    <w:p w:rsidR="00014665" w:rsidRDefault="00014665" w:rsidP="00224833">
      <w:pPr>
        <w:pStyle w:val="ConsPlusNormal"/>
        <w:jc w:val="both"/>
      </w:pPr>
      <w:r>
        <w:t>При этом он не распространяется (</w:t>
      </w:r>
      <w:hyperlink r:id="rId253">
        <w:r>
          <w:rPr>
            <w:color w:val="0000FF"/>
          </w:rPr>
          <w:t>ч. 3 ст. 22.1</w:t>
        </w:r>
      </w:hyperlink>
      <w:r>
        <w:t xml:space="preserve"> ТК РФ):</w:t>
      </w:r>
    </w:p>
    <w:p w:rsidR="00014665" w:rsidRDefault="00014665" w:rsidP="00224833">
      <w:pPr>
        <w:pStyle w:val="ConsPlusNormal"/>
        <w:numPr>
          <w:ilvl w:val="0"/>
          <w:numId w:val="7"/>
        </w:numPr>
        <w:jc w:val="both"/>
      </w:pPr>
      <w:r>
        <w:t>на трудовые книжки и формируемые в электронном виде сведения о трудовой деятельности работников;</w:t>
      </w:r>
    </w:p>
    <w:p w:rsidR="00014665" w:rsidRDefault="00014665" w:rsidP="00224833">
      <w:pPr>
        <w:pStyle w:val="ConsPlusNormal"/>
        <w:numPr>
          <w:ilvl w:val="0"/>
          <w:numId w:val="7"/>
        </w:numPr>
        <w:jc w:val="both"/>
      </w:pPr>
      <w:r>
        <w:t>акт о несчастном случае на производстве по установленной форме;</w:t>
      </w:r>
    </w:p>
    <w:p w:rsidR="00014665" w:rsidRDefault="00014665" w:rsidP="00224833">
      <w:pPr>
        <w:pStyle w:val="ConsPlusNormal"/>
        <w:numPr>
          <w:ilvl w:val="0"/>
          <w:numId w:val="7"/>
        </w:numPr>
        <w:jc w:val="both"/>
      </w:pPr>
      <w:r>
        <w:t>приказ (распоряжение) об увольнении;</w:t>
      </w:r>
    </w:p>
    <w:p w:rsidR="00014665" w:rsidRDefault="00014665" w:rsidP="00224833">
      <w:pPr>
        <w:pStyle w:val="ConsPlusNormal"/>
        <w:numPr>
          <w:ilvl w:val="0"/>
          <w:numId w:val="7"/>
        </w:numPr>
        <w:jc w:val="both"/>
      </w:pPr>
      <w:r>
        <w:t>документы, подтверждающие прохождение работником инструктажей по охране труда.</w:t>
      </w:r>
    </w:p>
    <w:p w:rsidR="00014665" w:rsidRDefault="00014665" w:rsidP="00224833">
      <w:pPr>
        <w:pStyle w:val="ConsPlusNormal"/>
        <w:jc w:val="both"/>
      </w:pPr>
      <w:r>
        <w:t>Введение электронного документооборота является правом работодателя (</w:t>
      </w:r>
      <w:hyperlink r:id="rId254">
        <w:r>
          <w:rPr>
            <w:color w:val="0000FF"/>
          </w:rPr>
          <w:t>ч. 1 ст. 22.2</w:t>
        </w:r>
      </w:hyperlink>
      <w:r>
        <w:t xml:space="preserve"> ТК РФ).</w:t>
      </w:r>
    </w:p>
    <w:p w:rsidR="00014665" w:rsidRDefault="00014665" w:rsidP="00224833">
      <w:pPr>
        <w:pStyle w:val="ConsPlusNormal"/>
        <w:jc w:val="both"/>
      </w:pPr>
      <w:r>
        <w:t>Электронный документооборот вводится работодателем на основании локального нормативного акта, который принимается им с учетом мнения выборного органа первичной профсоюзной организации. В нем прописываются, в частности, порядок доступа к информационной системе работодателя, перечень электронных документов и перечень категорий работников, в отношении которых осуществляется электронный документооборот, срок уведомления работников о переходе на взаимодействие с работодателем посредством электронного документооборота, а также сведения о дате введения электронного документооборота (</w:t>
      </w:r>
      <w:hyperlink r:id="rId255">
        <w:r>
          <w:rPr>
            <w:color w:val="0000FF"/>
          </w:rPr>
          <w:t>ч. 2 ст. 22.2</w:t>
        </w:r>
      </w:hyperlink>
      <w:r>
        <w:t xml:space="preserve"> ТК РФ).</w:t>
      </w:r>
    </w:p>
    <w:p w:rsidR="00014665" w:rsidRDefault="00014665" w:rsidP="00224833">
      <w:pPr>
        <w:pStyle w:val="ConsPlusNormal"/>
        <w:jc w:val="both"/>
      </w:pPr>
      <w:r>
        <w:t>В случае его введения работодатель должен уведомить каждого работника о переходе на взаимодействие с работником посредством электронного документооборота и праве работника дать согласие на такое взаимодействие (</w:t>
      </w:r>
      <w:hyperlink r:id="rId256">
        <w:r>
          <w:rPr>
            <w:color w:val="0000FF"/>
          </w:rPr>
          <w:t>ч. 4 ст. 22.2</w:t>
        </w:r>
      </w:hyperlink>
      <w:r>
        <w:t xml:space="preserve"> ТК РФ).</w:t>
      </w:r>
    </w:p>
    <w:p w:rsidR="00014665" w:rsidRDefault="00014665" w:rsidP="00224833">
      <w:pPr>
        <w:pStyle w:val="ConsPlusNormal"/>
        <w:jc w:val="both"/>
      </w:pPr>
      <w:r>
        <w:t>Если работник готов перейти на взаимодействие с работодателем посредством электронного документооборота, согласие следует оформить в письменном виде. Такое согласие не требуется, если лицо принимается на работу после 31.12.2021 и у него на эту дату нет трудового стажа (</w:t>
      </w:r>
      <w:hyperlink r:id="rId257">
        <w:r>
          <w:rPr>
            <w:color w:val="0000FF"/>
          </w:rPr>
          <w:t>ч. 5</w:t>
        </w:r>
      </w:hyperlink>
      <w:r>
        <w:t xml:space="preserve">, </w:t>
      </w:r>
      <w:hyperlink r:id="rId258">
        <w:r>
          <w:rPr>
            <w:color w:val="0000FF"/>
          </w:rPr>
          <w:t>7 ст. 22.2</w:t>
        </w:r>
      </w:hyperlink>
      <w:r>
        <w:t xml:space="preserve"> ТК РФ).</w:t>
      </w:r>
    </w:p>
    <w:p w:rsidR="00014665" w:rsidRDefault="00014665" w:rsidP="00224833">
      <w:pPr>
        <w:pStyle w:val="ConsPlusNormal"/>
        <w:jc w:val="both"/>
      </w:pPr>
      <w:r>
        <w:t xml:space="preserve">При этом работодатель может выбрать информационную систему для электронного документооборота. Помимо использования собственной системы (она должна соответствовать трудовому законодательству) предусмотрена возможность осуществлять электронный документооборот посредством Единой цифровой платформы в сфере занятости и трудовых отношений "Работа в России", включая взаимодействие через портал </w:t>
      </w:r>
      <w:proofErr w:type="spellStart"/>
      <w:r>
        <w:t>Госуслуг</w:t>
      </w:r>
      <w:proofErr w:type="spellEnd"/>
      <w:r>
        <w:t xml:space="preserve"> (</w:t>
      </w:r>
      <w:hyperlink r:id="rId259">
        <w:r>
          <w:rPr>
            <w:color w:val="0000FF"/>
          </w:rPr>
          <w:t>ч. 4 ст. 22.1</w:t>
        </w:r>
      </w:hyperlink>
      <w:r>
        <w:t xml:space="preserve"> ТК РФ, </w:t>
      </w:r>
      <w:hyperlink r:id="rId260">
        <w:r>
          <w:rPr>
            <w:color w:val="0000FF"/>
          </w:rPr>
          <w:t>ч. 3 ст. 2</w:t>
        </w:r>
      </w:hyperlink>
      <w:r>
        <w:t xml:space="preserve"> Федерального закона от 22.11.2021 N 377-ФЗ (далее - Закон N 377-ФЗ)).</w:t>
      </w:r>
    </w:p>
    <w:p w:rsidR="00014665" w:rsidRDefault="00B81A18" w:rsidP="00224833">
      <w:pPr>
        <w:pStyle w:val="ConsPlusNormal"/>
        <w:jc w:val="both"/>
      </w:pPr>
      <w:hyperlink r:id="rId261">
        <w:r w:rsidR="00014665">
          <w:rPr>
            <w:color w:val="0000FF"/>
          </w:rPr>
          <w:t>Правила</w:t>
        </w:r>
      </w:hyperlink>
      <w:r w:rsidR="00014665">
        <w:t xml:space="preserve"> взаимодействия информационной системы работодателя и федеральной государственной информационной системы "Единый портал государственных и муниципальных услуг (функций)" утверждены Постановлением Правительства РФ от 01.07.2022 N 1192 (далее - Правила N 1192).</w:t>
      </w:r>
    </w:p>
    <w:p w:rsidR="00014665" w:rsidRDefault="00014665" w:rsidP="00224833">
      <w:pPr>
        <w:pStyle w:val="ConsPlusNormal"/>
        <w:jc w:val="both"/>
      </w:pPr>
      <w:r>
        <w:t xml:space="preserve">Порядок взаимодействия, предусмотренный </w:t>
      </w:r>
      <w:hyperlink r:id="rId262">
        <w:r>
          <w:rPr>
            <w:color w:val="0000FF"/>
          </w:rPr>
          <w:t>Правилами</w:t>
        </w:r>
      </w:hyperlink>
      <w:r>
        <w:t xml:space="preserve"> N 1192, позволит обеспечить подписание электронного документа в соответствии с требованиями </w:t>
      </w:r>
      <w:hyperlink r:id="rId263">
        <w:r>
          <w:rPr>
            <w:color w:val="0000FF"/>
          </w:rPr>
          <w:t>ТК</w:t>
        </w:r>
      </w:hyperlink>
      <w:r>
        <w:t xml:space="preserve"> РФ, хранение электронного документа, фиксацию факта его получения сторонами трудовых отношений.</w:t>
      </w:r>
    </w:p>
    <w:p w:rsidR="00014665" w:rsidRDefault="00014665" w:rsidP="00224833">
      <w:pPr>
        <w:pStyle w:val="ConsPlusNormal"/>
        <w:jc w:val="both"/>
      </w:pPr>
      <w:r>
        <w:t>Правила N 1192 распространяется на работодателей, которые приняли решение об использовании своей информационной системы в целях осуществления электронного документооборота в сфере трудовых отношений (</w:t>
      </w:r>
      <w:hyperlink r:id="rId264">
        <w:r>
          <w:rPr>
            <w:color w:val="0000FF"/>
          </w:rPr>
          <w:t>п. 1</w:t>
        </w:r>
      </w:hyperlink>
      <w:r>
        <w:t xml:space="preserve"> Правил N 1192).</w:t>
      </w:r>
    </w:p>
    <w:p w:rsidR="00014665" w:rsidRDefault="00014665" w:rsidP="00224833">
      <w:pPr>
        <w:pStyle w:val="ConsPlusNormal"/>
        <w:jc w:val="both"/>
      </w:pPr>
      <w:r>
        <w:t>Данное взаимодействие обеспечивает в том числе размещение электронных документов в личном кабинете работника на едином портале (</w:t>
      </w:r>
      <w:hyperlink r:id="rId265">
        <w:r>
          <w:rPr>
            <w:color w:val="0000FF"/>
          </w:rPr>
          <w:t>п. 4</w:t>
        </w:r>
      </w:hyperlink>
      <w:r>
        <w:t xml:space="preserve"> Правил N 1192).</w:t>
      </w:r>
    </w:p>
    <w:p w:rsidR="00014665" w:rsidRDefault="00014665" w:rsidP="00224833">
      <w:pPr>
        <w:pStyle w:val="ConsPlusNormal"/>
        <w:jc w:val="both"/>
      </w:pPr>
      <w:r>
        <w:t xml:space="preserve">Для взаимодействия работодателя и работника посредством электронного документооборота потребуется электронная подпись. Это </w:t>
      </w:r>
      <w:proofErr w:type="gramStart"/>
      <w:r>
        <w:t>может быть</w:t>
      </w:r>
      <w:proofErr w:type="gramEnd"/>
      <w:r>
        <w:t xml:space="preserve"> как ранее самостоятельно полученная подпись, так и, в случае отсутствия такой подписи, полученная вновь. При этом расходы на ее получение и использование несет работодатель (</w:t>
      </w:r>
      <w:hyperlink r:id="rId266">
        <w:r>
          <w:rPr>
            <w:color w:val="0000FF"/>
          </w:rPr>
          <w:t>ч. 12</w:t>
        </w:r>
      </w:hyperlink>
      <w:r>
        <w:t xml:space="preserve">, </w:t>
      </w:r>
      <w:hyperlink r:id="rId267">
        <w:r>
          <w:rPr>
            <w:color w:val="0000FF"/>
          </w:rPr>
          <w:t>13 ст. 22.2</w:t>
        </w:r>
      </w:hyperlink>
      <w:r>
        <w:t xml:space="preserve">, </w:t>
      </w:r>
      <w:hyperlink r:id="rId268">
        <w:r>
          <w:rPr>
            <w:color w:val="0000FF"/>
          </w:rPr>
          <w:t>ч. 1</w:t>
        </w:r>
      </w:hyperlink>
      <w:r>
        <w:t xml:space="preserve"> - </w:t>
      </w:r>
      <w:hyperlink r:id="rId269">
        <w:r>
          <w:rPr>
            <w:color w:val="0000FF"/>
          </w:rPr>
          <w:t>7 ст. 22.3</w:t>
        </w:r>
      </w:hyperlink>
      <w:r>
        <w:t xml:space="preserve"> ТК РФ).</w:t>
      </w:r>
    </w:p>
    <w:p w:rsidR="00014665" w:rsidRDefault="00014665" w:rsidP="00224833">
      <w:pPr>
        <w:pStyle w:val="ConsPlusNormal"/>
        <w:jc w:val="both"/>
      </w:pPr>
      <w:r>
        <w:t xml:space="preserve">Также будут применяться единые требования к составу и форматам электронных документов, которые будут установлены Минтрудом России, </w:t>
      </w:r>
      <w:proofErr w:type="spellStart"/>
      <w:r>
        <w:t>Роскомнадзором</w:t>
      </w:r>
      <w:proofErr w:type="spellEnd"/>
      <w:r>
        <w:t xml:space="preserve"> и </w:t>
      </w:r>
      <w:proofErr w:type="spellStart"/>
      <w:r>
        <w:t>Росархивом</w:t>
      </w:r>
      <w:proofErr w:type="spellEnd"/>
      <w:r>
        <w:t>. Данное положение вступит в силу с 01.03.2023 (</w:t>
      </w:r>
      <w:hyperlink r:id="rId270">
        <w:r>
          <w:rPr>
            <w:color w:val="0000FF"/>
          </w:rPr>
          <w:t>ч. 7 ст. 22.1</w:t>
        </w:r>
      </w:hyperlink>
      <w:r>
        <w:t xml:space="preserve"> ТК РФ, </w:t>
      </w:r>
      <w:hyperlink r:id="rId271">
        <w:proofErr w:type="spellStart"/>
        <w:r>
          <w:rPr>
            <w:color w:val="0000FF"/>
          </w:rPr>
          <w:t>абз</w:t>
        </w:r>
        <w:proofErr w:type="spellEnd"/>
        <w:r>
          <w:rPr>
            <w:color w:val="0000FF"/>
          </w:rPr>
          <w:t>. 13 п. 1 ст. 1</w:t>
        </w:r>
      </w:hyperlink>
      <w:r>
        <w:t xml:space="preserve">, </w:t>
      </w:r>
      <w:hyperlink r:id="rId272">
        <w:r>
          <w:rPr>
            <w:color w:val="0000FF"/>
          </w:rPr>
          <w:t>ч. 2 ст. 2</w:t>
        </w:r>
      </w:hyperlink>
      <w:r>
        <w:t xml:space="preserve"> Закона N 377-ФЗ).</w:t>
      </w:r>
    </w:p>
    <w:p w:rsidR="00014665" w:rsidRDefault="00014665" w:rsidP="00224833">
      <w:pPr>
        <w:pStyle w:val="ConsPlusNormal"/>
        <w:jc w:val="both"/>
      </w:pPr>
      <w:r>
        <w:t xml:space="preserve">Если организация участвовала в эксперименте по электронному документообороту кадровых документов и решила продолжить вести его после окончания эксперимента, то мероприятия по введению электронного документооборота в соответствии с требованиями </w:t>
      </w:r>
      <w:hyperlink r:id="rId273">
        <w:r>
          <w:rPr>
            <w:color w:val="0000FF"/>
          </w:rPr>
          <w:t>ТК</w:t>
        </w:r>
      </w:hyperlink>
      <w:r>
        <w:t xml:space="preserve"> РФ необходимо было провести до 01.07.2022 (</w:t>
      </w:r>
      <w:hyperlink r:id="rId274">
        <w:r>
          <w:rPr>
            <w:color w:val="0000FF"/>
          </w:rPr>
          <w:t>ч. 4 ст. 2</w:t>
        </w:r>
      </w:hyperlink>
      <w:r>
        <w:t xml:space="preserve"> Закона N 377-ФЗ).</w:t>
      </w:r>
    </w:p>
    <w:p w:rsidR="00014665" w:rsidRDefault="00014665" w:rsidP="00224833">
      <w:pPr>
        <w:pStyle w:val="ConsPlusNormal"/>
        <w:jc w:val="both"/>
      </w:pPr>
    </w:p>
    <w:p w:rsidR="00014665" w:rsidRDefault="00014665" w:rsidP="00224833">
      <w:pPr>
        <w:pStyle w:val="ConsPlusNormal"/>
        <w:jc w:val="right"/>
      </w:pPr>
      <w:r>
        <w:t>Подготовлено на основе материала</w:t>
      </w:r>
    </w:p>
    <w:p w:rsidR="00014665" w:rsidRDefault="00014665" w:rsidP="00224833">
      <w:pPr>
        <w:pStyle w:val="ConsPlusNormal"/>
        <w:jc w:val="right"/>
      </w:pPr>
      <w:r>
        <w:t>Л.В. Поповой</w:t>
      </w:r>
    </w:p>
    <w:p w:rsidR="00014665" w:rsidRDefault="00014665" w:rsidP="00224833">
      <w:pPr>
        <w:pStyle w:val="ConsPlusNormal"/>
        <w:jc w:val="right"/>
      </w:pPr>
      <w:r>
        <w:t>ООО "Управляющая компания "КВС"</w:t>
      </w:r>
    </w:p>
    <w:p w:rsidR="00014665" w:rsidRDefault="00014665" w:rsidP="00224833">
      <w:pPr>
        <w:pStyle w:val="ConsPlusNormal"/>
        <w:jc w:val="both"/>
      </w:pPr>
    </w:p>
    <w:p w:rsidR="00014665" w:rsidRDefault="00014665" w:rsidP="0022483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180"/>
        <w:gridCol w:w="420"/>
        <w:gridCol w:w="10560"/>
        <w:gridCol w:w="180"/>
      </w:tblGrid>
      <w:tr w:rsidR="00014665">
        <w:tc>
          <w:tcPr>
            <w:tcW w:w="180" w:type="dxa"/>
            <w:tcBorders>
              <w:top w:val="nil"/>
              <w:left w:val="nil"/>
              <w:bottom w:val="nil"/>
              <w:right w:val="nil"/>
            </w:tcBorders>
            <w:tcMar>
              <w:top w:w="0" w:type="dxa"/>
              <w:left w:w="0" w:type="dxa"/>
              <w:bottom w:w="0" w:type="dxa"/>
              <w:right w:w="0" w:type="dxa"/>
            </w:tcMar>
          </w:tcPr>
          <w:p w:rsidR="00014665" w:rsidRDefault="00014665" w:rsidP="00224833">
            <w:pPr>
              <w:pStyle w:val="ConsPlusNormal"/>
            </w:pPr>
          </w:p>
        </w:tc>
        <w:tc>
          <w:tcPr>
            <w:tcW w:w="420" w:type="dxa"/>
            <w:tcBorders>
              <w:top w:val="nil"/>
              <w:left w:val="nil"/>
              <w:bottom w:val="nil"/>
              <w:right w:val="nil"/>
            </w:tcBorders>
            <w:tcMar>
              <w:top w:w="180" w:type="dxa"/>
              <w:left w:w="0" w:type="dxa"/>
              <w:bottom w:w="180" w:type="dxa"/>
              <w:right w:w="0" w:type="dxa"/>
            </w:tcMar>
          </w:tcPr>
          <w:p w:rsidR="00014665" w:rsidRDefault="00014665" w:rsidP="00224833">
            <w:pPr>
              <w:pStyle w:val="ConsPlusNormal"/>
            </w:pPr>
            <w:r>
              <w:rPr>
                <w:noProof/>
              </w:rPr>
              <w:drawing>
                <wp:inline distT="0" distB="0" distL="0" distR="0">
                  <wp:extent cx="152400" cy="152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rsidR="00014665" w:rsidRDefault="00014665" w:rsidP="00224833">
            <w:pPr>
              <w:pStyle w:val="ConsPlusNormal"/>
              <w:jc w:val="both"/>
            </w:pPr>
            <w:r>
              <w:t>См. также:</w:t>
            </w:r>
          </w:p>
          <w:p w:rsidR="00014665" w:rsidRDefault="00B81A18" w:rsidP="00224833">
            <w:pPr>
              <w:pStyle w:val="ConsPlusNormal"/>
              <w:numPr>
                <w:ilvl w:val="0"/>
                <w:numId w:val="8"/>
              </w:numPr>
              <w:jc w:val="both"/>
            </w:pPr>
            <w:hyperlink r:id="rId275">
              <w:r w:rsidR="00014665">
                <w:rPr>
                  <w:color w:val="0000FF"/>
                </w:rPr>
                <w:t>Как при внедрении электронного документооборота оформить передачу полномочий на право подписи первичных документов электронной подписью материально ответственному лицу? Нужно ли вносить изменения в кадровые документы?</w:t>
              </w:r>
            </w:hyperlink>
          </w:p>
          <w:p w:rsidR="00014665" w:rsidRDefault="00B81A18" w:rsidP="00224833">
            <w:pPr>
              <w:pStyle w:val="ConsPlusNormal"/>
              <w:numPr>
                <w:ilvl w:val="0"/>
                <w:numId w:val="8"/>
              </w:numPr>
              <w:jc w:val="both"/>
            </w:pPr>
            <w:hyperlink r:id="rId276">
              <w:r w:rsidR="00014665">
                <w:rPr>
                  <w:color w:val="0000FF"/>
                </w:rPr>
                <w:t>Как заверяются копии электронного документа?</w:t>
              </w:r>
            </w:hyperlink>
          </w:p>
          <w:p w:rsidR="00014665" w:rsidRDefault="00B81A18" w:rsidP="00224833">
            <w:pPr>
              <w:pStyle w:val="ConsPlusNormal"/>
              <w:numPr>
                <w:ilvl w:val="0"/>
                <w:numId w:val="8"/>
              </w:numPr>
              <w:jc w:val="both"/>
            </w:pPr>
            <w:hyperlink r:id="rId277">
              <w:r w:rsidR="00014665">
                <w:rPr>
                  <w:color w:val="0000FF"/>
                </w:rPr>
                <w:t>Как работодателю заполнить электронный больничный лист?</w:t>
              </w:r>
            </w:hyperlink>
          </w:p>
        </w:tc>
        <w:tc>
          <w:tcPr>
            <w:tcW w:w="180" w:type="dxa"/>
            <w:tcBorders>
              <w:top w:val="nil"/>
              <w:left w:val="nil"/>
              <w:bottom w:val="nil"/>
              <w:right w:val="nil"/>
            </w:tcBorders>
            <w:tcMar>
              <w:top w:w="0" w:type="dxa"/>
              <w:left w:w="0" w:type="dxa"/>
              <w:bottom w:w="0" w:type="dxa"/>
              <w:right w:w="0" w:type="dxa"/>
            </w:tcMar>
          </w:tcPr>
          <w:p w:rsidR="00014665" w:rsidRDefault="00014665" w:rsidP="00224833">
            <w:pPr>
              <w:pStyle w:val="ConsPlusNormal"/>
            </w:pPr>
          </w:p>
        </w:tc>
      </w:tr>
    </w:tbl>
    <w:p w:rsidR="008477AE" w:rsidRDefault="008477AE" w:rsidP="00224833">
      <w:pPr>
        <w:spacing w:after="0"/>
      </w:pPr>
    </w:p>
    <w:p w:rsidR="008477AE" w:rsidRPr="008477AE" w:rsidRDefault="008477AE" w:rsidP="00224833">
      <w:pPr>
        <w:pBdr>
          <w:top w:val="single" w:sz="12" w:space="1" w:color="auto"/>
          <w:bottom w:val="single" w:sz="12" w:space="1" w:color="auto"/>
        </w:pBdr>
        <w:spacing w:after="0"/>
        <w:rPr>
          <w:sz w:val="2"/>
          <w:szCs w:val="2"/>
        </w:rPr>
      </w:pPr>
    </w:p>
    <w:p w:rsidR="00217DBF" w:rsidRDefault="00B81A18" w:rsidP="00224833">
      <w:pPr>
        <w:pStyle w:val="ConsPlusNormal"/>
        <w:spacing w:line="220" w:lineRule="auto"/>
      </w:pPr>
      <w:hyperlink r:id="rId278">
        <w:r w:rsidR="00217DBF">
          <w:rPr>
            <w:i/>
            <w:color w:val="0000FF"/>
          </w:rPr>
          <w:br/>
          <w:t>Готовое решение: Как выставлять УПД в электронной форме (</w:t>
        </w:r>
        <w:proofErr w:type="spellStart"/>
        <w:r w:rsidR="00217DBF">
          <w:rPr>
            <w:i/>
            <w:color w:val="0000FF"/>
          </w:rPr>
          <w:t>КонсультантПлюс</w:t>
        </w:r>
        <w:proofErr w:type="spellEnd"/>
        <w:r w:rsidR="00217DBF">
          <w:rPr>
            <w:i/>
            <w:color w:val="0000FF"/>
          </w:rPr>
          <w:t>, 2022) {</w:t>
        </w:r>
        <w:proofErr w:type="spellStart"/>
        <w:r w:rsidR="00217DBF">
          <w:rPr>
            <w:i/>
            <w:color w:val="0000FF"/>
          </w:rPr>
          <w:t>КонсультантПлюс</w:t>
        </w:r>
        <w:proofErr w:type="spellEnd"/>
        <w:r w:rsidR="00217DBF">
          <w:rPr>
            <w:i/>
            <w:color w:val="0000FF"/>
          </w:rPr>
          <w:t>}</w:t>
        </w:r>
      </w:hyperlink>
      <w:r w:rsidR="00217DBF">
        <w:br/>
      </w: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1054"/>
        <w:gridCol w:w="113"/>
      </w:tblGrid>
      <w:tr w:rsidR="008477AE">
        <w:tc>
          <w:tcPr>
            <w:tcW w:w="60" w:type="dxa"/>
            <w:tcBorders>
              <w:top w:val="nil"/>
              <w:left w:val="nil"/>
              <w:bottom w:val="nil"/>
              <w:right w:val="nil"/>
            </w:tcBorders>
            <w:shd w:val="clear" w:color="auto" w:fill="CED3F1"/>
            <w:tcMar>
              <w:top w:w="0" w:type="dxa"/>
              <w:left w:w="0" w:type="dxa"/>
              <w:bottom w:w="0" w:type="dxa"/>
              <w:right w:w="0" w:type="dxa"/>
            </w:tcMar>
          </w:tcPr>
          <w:p w:rsidR="008477AE" w:rsidRDefault="008477AE" w:rsidP="002248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477AE" w:rsidRDefault="008477AE" w:rsidP="002248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477AE" w:rsidRDefault="008477AE" w:rsidP="00224833">
            <w:pPr>
              <w:pStyle w:val="ConsPlusNormal"/>
              <w:spacing w:line="220" w:lineRule="auto"/>
              <w:jc w:val="right"/>
            </w:pPr>
            <w:proofErr w:type="spellStart"/>
            <w:r>
              <w:rPr>
                <w:color w:val="392C69"/>
              </w:rPr>
              <w:t>КонсультантПлюс</w:t>
            </w:r>
            <w:proofErr w:type="spellEnd"/>
            <w:r>
              <w:rPr>
                <w:color w:val="392C69"/>
              </w:rPr>
              <w:t xml:space="preserve"> | Готовое решение | </w:t>
            </w:r>
            <w:r>
              <w:rPr>
                <w:b/>
                <w:color w:val="392C69"/>
              </w:rPr>
              <w:t>Актуально на 03.11.2022</w:t>
            </w:r>
          </w:p>
        </w:tc>
        <w:tc>
          <w:tcPr>
            <w:tcW w:w="113" w:type="dxa"/>
            <w:tcBorders>
              <w:top w:val="nil"/>
              <w:left w:val="nil"/>
              <w:bottom w:val="nil"/>
              <w:right w:val="nil"/>
            </w:tcBorders>
            <w:shd w:val="clear" w:color="auto" w:fill="F4F3F8"/>
            <w:tcMar>
              <w:top w:w="0" w:type="dxa"/>
              <w:left w:w="0" w:type="dxa"/>
              <w:bottom w:w="0" w:type="dxa"/>
              <w:right w:w="0" w:type="dxa"/>
            </w:tcMar>
          </w:tcPr>
          <w:p w:rsidR="008477AE" w:rsidRDefault="008477AE" w:rsidP="00224833">
            <w:pPr>
              <w:pStyle w:val="ConsPlusNormal"/>
            </w:pPr>
          </w:p>
        </w:tc>
      </w:tr>
    </w:tbl>
    <w:p w:rsidR="008477AE" w:rsidRDefault="008477AE" w:rsidP="00224833">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1054"/>
        <w:gridCol w:w="113"/>
      </w:tblGrid>
      <w:tr w:rsidR="008477AE">
        <w:tc>
          <w:tcPr>
            <w:tcW w:w="60" w:type="dxa"/>
            <w:tcBorders>
              <w:top w:val="nil"/>
              <w:left w:val="nil"/>
              <w:bottom w:val="nil"/>
              <w:right w:val="nil"/>
            </w:tcBorders>
            <w:shd w:val="clear" w:color="auto" w:fill="CED3F1"/>
            <w:tcMar>
              <w:top w:w="0" w:type="dxa"/>
              <w:left w:w="0" w:type="dxa"/>
              <w:bottom w:w="0" w:type="dxa"/>
              <w:right w:w="0" w:type="dxa"/>
            </w:tcMar>
          </w:tcPr>
          <w:p w:rsidR="008477AE" w:rsidRDefault="008477AE" w:rsidP="002248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477AE" w:rsidRDefault="008477AE" w:rsidP="002248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477AE" w:rsidRDefault="008477AE" w:rsidP="00224833">
            <w:pPr>
              <w:pStyle w:val="ConsPlusNormal"/>
              <w:spacing w:line="220" w:lineRule="auto"/>
              <w:jc w:val="both"/>
            </w:pPr>
            <w:proofErr w:type="spellStart"/>
            <w:r>
              <w:rPr>
                <w:color w:val="392C69"/>
              </w:rPr>
              <w:t>КонсультантПлюс</w:t>
            </w:r>
            <w:proofErr w:type="spellEnd"/>
            <w:r>
              <w:rPr>
                <w:color w:val="392C69"/>
              </w:rPr>
              <w:t>: примечание.</w:t>
            </w:r>
          </w:p>
          <w:p w:rsidR="008477AE" w:rsidRDefault="008477AE" w:rsidP="00224833">
            <w:pPr>
              <w:pStyle w:val="ConsPlusNormal"/>
              <w:spacing w:line="220" w:lineRule="auto"/>
              <w:jc w:val="both"/>
            </w:pPr>
            <w:r>
              <w:rPr>
                <w:color w:val="392C69"/>
              </w:rPr>
              <w:t>Материал подходит для всех организаций. Учреждениям (бюджетным, казенным, автономным) применять с учетом примечаний по тексту.</w:t>
            </w:r>
          </w:p>
        </w:tc>
        <w:tc>
          <w:tcPr>
            <w:tcW w:w="113" w:type="dxa"/>
            <w:tcBorders>
              <w:top w:val="nil"/>
              <w:left w:val="nil"/>
              <w:bottom w:val="nil"/>
              <w:right w:val="nil"/>
            </w:tcBorders>
            <w:shd w:val="clear" w:color="auto" w:fill="F4F3F8"/>
            <w:tcMar>
              <w:top w:w="0" w:type="dxa"/>
              <w:left w:w="0" w:type="dxa"/>
              <w:bottom w:w="0" w:type="dxa"/>
              <w:right w:w="0" w:type="dxa"/>
            </w:tcMar>
          </w:tcPr>
          <w:p w:rsidR="008477AE" w:rsidRDefault="008477AE" w:rsidP="00224833">
            <w:pPr>
              <w:pStyle w:val="ConsPlusNormal"/>
            </w:pPr>
          </w:p>
        </w:tc>
      </w:tr>
    </w:tbl>
    <w:p w:rsidR="008477AE" w:rsidRDefault="008477AE" w:rsidP="00224833">
      <w:pPr>
        <w:pStyle w:val="ConsPlusNormal"/>
        <w:spacing w:line="220" w:lineRule="auto"/>
      </w:pPr>
      <w:r>
        <w:rPr>
          <w:b/>
          <w:sz w:val="38"/>
        </w:rPr>
        <w:t>Как выставлять УПД в электронной форме</w:t>
      </w:r>
    </w:p>
    <w:p w:rsidR="008477AE" w:rsidRDefault="008477AE" w:rsidP="00224833">
      <w:pPr>
        <w:pStyle w:val="ConsPlusNormal"/>
        <w:spacing w:line="220" w:lineRule="auto"/>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80"/>
        <w:gridCol w:w="10920"/>
        <w:gridCol w:w="180"/>
      </w:tblGrid>
      <w:tr w:rsidR="008477AE">
        <w:tc>
          <w:tcPr>
            <w:tcW w:w="60" w:type="dxa"/>
            <w:tcBorders>
              <w:top w:val="nil"/>
              <w:left w:val="nil"/>
              <w:bottom w:val="nil"/>
              <w:right w:val="nil"/>
            </w:tcBorders>
            <w:shd w:val="clear" w:color="auto" w:fill="FE9500"/>
            <w:tcMar>
              <w:top w:w="0" w:type="dxa"/>
              <w:left w:w="0" w:type="dxa"/>
              <w:bottom w:w="0" w:type="dxa"/>
              <w:right w:w="0" w:type="dxa"/>
            </w:tcMar>
          </w:tcPr>
          <w:p w:rsidR="008477AE" w:rsidRDefault="008477AE" w:rsidP="00224833">
            <w:pPr>
              <w:pStyle w:val="ConsPlusNormal"/>
            </w:pPr>
          </w:p>
        </w:tc>
        <w:tc>
          <w:tcPr>
            <w:tcW w:w="180" w:type="dxa"/>
            <w:tcBorders>
              <w:top w:val="nil"/>
              <w:left w:val="nil"/>
              <w:bottom w:val="nil"/>
              <w:right w:val="nil"/>
            </w:tcBorders>
            <w:shd w:val="clear" w:color="auto" w:fill="F2F4E6"/>
            <w:tcMar>
              <w:top w:w="0" w:type="dxa"/>
              <w:left w:w="0" w:type="dxa"/>
              <w:bottom w:w="0" w:type="dxa"/>
              <w:right w:w="0" w:type="dxa"/>
            </w:tcMar>
          </w:tcPr>
          <w:p w:rsidR="008477AE" w:rsidRDefault="008477AE" w:rsidP="00224833">
            <w:pPr>
              <w:pStyle w:val="ConsPlusNormal"/>
            </w:pPr>
          </w:p>
        </w:tc>
        <w:tc>
          <w:tcPr>
            <w:tcW w:w="0" w:type="auto"/>
            <w:tcBorders>
              <w:top w:val="nil"/>
              <w:left w:val="nil"/>
              <w:bottom w:val="nil"/>
              <w:right w:val="nil"/>
            </w:tcBorders>
            <w:shd w:val="clear" w:color="auto" w:fill="F2F4E6"/>
            <w:tcMar>
              <w:top w:w="180" w:type="dxa"/>
              <w:left w:w="0" w:type="dxa"/>
              <w:bottom w:w="180" w:type="dxa"/>
              <w:right w:w="0" w:type="dxa"/>
            </w:tcMar>
          </w:tcPr>
          <w:p w:rsidR="008477AE" w:rsidRDefault="008477AE" w:rsidP="00224833">
            <w:pPr>
              <w:pStyle w:val="ConsPlusNormal"/>
              <w:spacing w:line="220" w:lineRule="auto"/>
              <w:jc w:val="both"/>
            </w:pPr>
            <w:r>
              <w:t>Электронный УПД выставляется при обоюдном согласии продавца и покупателя, если есть совместимые технические средства.</w:t>
            </w:r>
          </w:p>
          <w:p w:rsidR="008477AE" w:rsidRDefault="008477AE" w:rsidP="00224833">
            <w:pPr>
              <w:pStyle w:val="ConsPlusNormal"/>
              <w:spacing w:line="220" w:lineRule="auto"/>
              <w:jc w:val="both"/>
            </w:pPr>
            <w:r>
              <w:t>УПД составляются по установленному формату и подписываются электронными подписями продавца и покупателя.</w:t>
            </w:r>
          </w:p>
          <w:p w:rsidR="008477AE" w:rsidRDefault="008477AE" w:rsidP="00224833">
            <w:pPr>
              <w:pStyle w:val="ConsPlusNormal"/>
              <w:spacing w:line="220" w:lineRule="auto"/>
              <w:jc w:val="both"/>
            </w:pPr>
            <w:r>
              <w:t>Обмен электронным УПД идет через операторов электронного документооборота, а при использовании ЕИС - через уполномоченный орган.</w:t>
            </w:r>
          </w:p>
          <w:p w:rsidR="008477AE" w:rsidRDefault="008477AE" w:rsidP="00224833">
            <w:pPr>
              <w:pStyle w:val="ConsPlusNormal"/>
              <w:spacing w:line="220" w:lineRule="auto"/>
              <w:jc w:val="both"/>
            </w:pPr>
            <w:r>
              <w:t>Поскольку УПД является в том числе первичным документом, продавец должен выставить его при совершении операции, а если это невозможно - сразу после ее совершения. Это касается УПД с любым статусом, в том числе УПД по прослеживаемым товарам.</w:t>
            </w:r>
          </w:p>
          <w:p w:rsidR="008477AE" w:rsidRDefault="008477AE" w:rsidP="00224833">
            <w:pPr>
              <w:pStyle w:val="ConsPlusNormal"/>
              <w:spacing w:line="220" w:lineRule="auto"/>
              <w:jc w:val="both"/>
            </w:pPr>
            <w:r>
              <w:t>Срок для подписания покупателем УПД законодательно не установлен. Обычно его оговаривают в договоре или соглашении об электронном документообороте.</w:t>
            </w:r>
          </w:p>
        </w:tc>
        <w:tc>
          <w:tcPr>
            <w:tcW w:w="180" w:type="dxa"/>
            <w:tcBorders>
              <w:top w:val="nil"/>
              <w:left w:val="nil"/>
              <w:bottom w:val="nil"/>
              <w:right w:val="nil"/>
            </w:tcBorders>
            <w:shd w:val="clear" w:color="auto" w:fill="F2F4E6"/>
            <w:tcMar>
              <w:top w:w="0" w:type="dxa"/>
              <w:left w:w="0" w:type="dxa"/>
              <w:bottom w:w="0" w:type="dxa"/>
              <w:right w:w="0" w:type="dxa"/>
            </w:tcMar>
          </w:tcPr>
          <w:p w:rsidR="008477AE" w:rsidRDefault="008477AE" w:rsidP="00224833">
            <w:pPr>
              <w:pStyle w:val="ConsPlusNormal"/>
            </w:pPr>
          </w:p>
        </w:tc>
      </w:tr>
    </w:tbl>
    <w:p w:rsidR="008477AE" w:rsidRDefault="008477AE" w:rsidP="00224833">
      <w:pPr>
        <w:pStyle w:val="ConsPlusNormal"/>
        <w:spacing w:line="220" w:lineRule="auto"/>
        <w:jc w:val="both"/>
      </w:pPr>
    </w:p>
    <w:p w:rsidR="008477AE" w:rsidRDefault="008477AE" w:rsidP="00224833">
      <w:pPr>
        <w:pStyle w:val="ConsPlusNormal"/>
        <w:spacing w:line="220" w:lineRule="auto"/>
      </w:pPr>
      <w:r>
        <w:rPr>
          <w:b/>
          <w:sz w:val="32"/>
        </w:rPr>
        <w:t>Оглавление:</w:t>
      </w:r>
    </w:p>
    <w:p w:rsidR="008477AE" w:rsidRDefault="008477AE" w:rsidP="00224833">
      <w:pPr>
        <w:pStyle w:val="ConsPlusNormal"/>
        <w:spacing w:line="220" w:lineRule="auto"/>
        <w:ind w:left="180"/>
      </w:pPr>
      <w:r>
        <w:t xml:space="preserve">1. </w:t>
      </w:r>
      <w:hyperlink w:anchor="P18">
        <w:r>
          <w:rPr>
            <w:color w:val="0000FF"/>
          </w:rPr>
          <w:t>В каких случаях выставляется электронный УПД</w:t>
        </w:r>
      </w:hyperlink>
    </w:p>
    <w:p w:rsidR="008477AE" w:rsidRDefault="008477AE" w:rsidP="00224833">
      <w:pPr>
        <w:pStyle w:val="ConsPlusNormal"/>
        <w:spacing w:line="220" w:lineRule="auto"/>
        <w:ind w:left="180"/>
      </w:pPr>
      <w:r>
        <w:t xml:space="preserve">2. </w:t>
      </w:r>
      <w:hyperlink w:anchor="P44">
        <w:r>
          <w:rPr>
            <w:color w:val="0000FF"/>
          </w:rPr>
          <w:t>По какому формату составляется электронный УПД</w:t>
        </w:r>
      </w:hyperlink>
    </w:p>
    <w:p w:rsidR="008477AE" w:rsidRDefault="008477AE" w:rsidP="00224833">
      <w:pPr>
        <w:pStyle w:val="ConsPlusNormal"/>
        <w:spacing w:line="220" w:lineRule="auto"/>
        <w:ind w:left="180"/>
      </w:pPr>
      <w:r>
        <w:t xml:space="preserve">3. </w:t>
      </w:r>
      <w:hyperlink w:anchor="P56">
        <w:r>
          <w:rPr>
            <w:color w:val="0000FF"/>
          </w:rPr>
          <w:t>Как продавцу выставить электронный УПД</w:t>
        </w:r>
      </w:hyperlink>
    </w:p>
    <w:p w:rsidR="008477AE" w:rsidRDefault="008477AE" w:rsidP="00224833">
      <w:pPr>
        <w:pStyle w:val="ConsPlusNormal"/>
        <w:spacing w:line="220" w:lineRule="auto"/>
        <w:ind w:left="180"/>
      </w:pPr>
      <w:r>
        <w:t xml:space="preserve">4. </w:t>
      </w:r>
      <w:hyperlink w:anchor="P83">
        <w:r>
          <w:rPr>
            <w:color w:val="0000FF"/>
          </w:rPr>
          <w:t>Как покупателю получить электронный УПД</w:t>
        </w:r>
      </w:hyperlink>
    </w:p>
    <w:p w:rsidR="008477AE" w:rsidRDefault="008477AE" w:rsidP="00224833">
      <w:pPr>
        <w:pStyle w:val="ConsPlusNormal"/>
        <w:spacing w:line="220" w:lineRule="auto"/>
        <w:jc w:val="both"/>
      </w:pPr>
    </w:p>
    <w:p w:rsidR="008477AE" w:rsidRDefault="008477AE" w:rsidP="00224833">
      <w:pPr>
        <w:pStyle w:val="ConsPlusNormal"/>
        <w:spacing w:line="220" w:lineRule="auto"/>
        <w:outlineLvl w:val="0"/>
      </w:pPr>
      <w:bookmarkStart w:id="3" w:name="P18"/>
      <w:bookmarkEnd w:id="3"/>
      <w:r>
        <w:rPr>
          <w:b/>
          <w:sz w:val="32"/>
        </w:rPr>
        <w:t>1. В каких случаях выставляется электронный УПД</w:t>
      </w:r>
    </w:p>
    <w:p w:rsidR="008477AE" w:rsidRDefault="008477AE" w:rsidP="00224833">
      <w:pPr>
        <w:pStyle w:val="ConsPlusNormal"/>
        <w:spacing w:line="220" w:lineRule="auto"/>
        <w:jc w:val="both"/>
      </w:pPr>
      <w:r>
        <w:t>Электронные УПД можно выставлять, если стороны согласны на их электронный обмен и имеют для этого совместимые технические средства.</w:t>
      </w:r>
    </w:p>
    <w:p w:rsidR="008477AE" w:rsidRDefault="008477AE" w:rsidP="00224833">
      <w:pPr>
        <w:pStyle w:val="ConsPlusNormal"/>
        <w:spacing w:line="220" w:lineRule="auto"/>
        <w:jc w:val="both"/>
      </w:pPr>
      <w:r>
        <w:t xml:space="preserve">УПД со статусом </w:t>
      </w:r>
      <w:hyperlink r:id="rId279">
        <w:r>
          <w:rPr>
            <w:color w:val="0000FF"/>
          </w:rPr>
          <w:t>"1"</w:t>
        </w:r>
      </w:hyperlink>
      <w:r>
        <w:t xml:space="preserve"> является одновременно и первичным документом, и счетом-фактурой. А электронный счет-фактуру в общем случае можно выставлять только по взаимному согласию сторон при наличии у них технических средств. Исключение составляют счета-фактуры по реализации товаров, подлежащих </w:t>
      </w:r>
      <w:proofErr w:type="spellStart"/>
      <w:r>
        <w:t>прослеживаемости</w:t>
      </w:r>
      <w:proofErr w:type="spellEnd"/>
      <w:r>
        <w:t>. Электронная форма для таких счетов-фактур в основном обязательна (</w:t>
      </w:r>
      <w:hyperlink r:id="rId280">
        <w:r>
          <w:rPr>
            <w:color w:val="0000FF"/>
          </w:rPr>
          <w:t>п. п. 1</w:t>
        </w:r>
      </w:hyperlink>
      <w:r>
        <w:t xml:space="preserve">, </w:t>
      </w:r>
      <w:hyperlink r:id="rId281">
        <w:r>
          <w:rPr>
            <w:color w:val="0000FF"/>
          </w:rPr>
          <w:t>1.1 ст. 169</w:t>
        </w:r>
      </w:hyperlink>
      <w:r>
        <w:t xml:space="preserve"> НК РФ).</w:t>
      </w:r>
    </w:p>
    <w:p w:rsidR="008477AE" w:rsidRDefault="008477AE" w:rsidP="00224833">
      <w:pPr>
        <w:pStyle w:val="ConsPlusNormal"/>
        <w:spacing w:line="220" w:lineRule="auto"/>
        <w:jc w:val="both"/>
      </w:pPr>
      <w:r>
        <w:t xml:space="preserve">В рамках </w:t>
      </w:r>
      <w:hyperlink r:id="rId282">
        <w:proofErr w:type="spellStart"/>
        <w:r>
          <w:rPr>
            <w:color w:val="0000FF"/>
          </w:rPr>
          <w:t>госзакупок</w:t>
        </w:r>
        <w:proofErr w:type="spellEnd"/>
      </w:hyperlink>
      <w:r>
        <w:t xml:space="preserve"> электронные счета-фактуры и документы о приемке, включающие счет-фактуру (УПД со статусом </w:t>
      </w:r>
      <w:hyperlink r:id="rId283">
        <w:r>
          <w:rPr>
            <w:color w:val="0000FF"/>
          </w:rPr>
          <w:t>"1"</w:t>
        </w:r>
      </w:hyperlink>
      <w:r>
        <w:t>), формируются с использованием ЕИС (</w:t>
      </w:r>
      <w:hyperlink r:id="rId284">
        <w:r>
          <w:rPr>
            <w:color w:val="0000FF"/>
          </w:rPr>
          <w:t>п. 3</w:t>
        </w:r>
      </w:hyperlink>
      <w:r>
        <w:t xml:space="preserve"> Порядка выставления и получения счетов-фактур в электронной форме).</w:t>
      </w:r>
    </w:p>
    <w:p w:rsidR="008477AE" w:rsidRDefault="008477AE" w:rsidP="00224833">
      <w:pPr>
        <w:pStyle w:val="ConsPlusNormal"/>
        <w:spacing w:line="220" w:lineRule="auto"/>
        <w:jc w:val="both"/>
      </w:pPr>
      <w:r>
        <w:t xml:space="preserve">УПД со статусом </w:t>
      </w:r>
      <w:hyperlink r:id="rId285">
        <w:r>
          <w:rPr>
            <w:color w:val="0000FF"/>
          </w:rPr>
          <w:t>"2"</w:t>
        </w:r>
      </w:hyperlink>
      <w:r>
        <w:t xml:space="preserve"> является первичным учетным документом. Обмен первичными электронными документами законодательно не регламентирован.</w:t>
      </w:r>
    </w:p>
    <w:p w:rsidR="008477AE" w:rsidRDefault="008477AE" w:rsidP="00224833">
      <w:pPr>
        <w:pStyle w:val="ConsPlusNormal"/>
        <w:spacing w:line="220" w:lineRule="auto"/>
        <w:jc w:val="both"/>
      </w:pPr>
      <w:r>
        <w:t xml:space="preserve">Поскольку покупатель может не иметь технической возможности обработать документы продавца, мы рекомендуем согласовать с контрагентом порядок электронного документооборота независимо от </w:t>
      </w:r>
      <w:hyperlink r:id="rId286">
        <w:r>
          <w:rPr>
            <w:color w:val="0000FF"/>
          </w:rPr>
          <w:t>статуса</w:t>
        </w:r>
      </w:hyperlink>
      <w:r>
        <w:t xml:space="preserve"> УПД.</w:t>
      </w:r>
    </w:p>
    <w:p w:rsidR="008477AE" w:rsidRDefault="008477AE" w:rsidP="00224833">
      <w:pPr>
        <w:pStyle w:val="ConsPlusNormal"/>
        <w:spacing w:line="220" w:lineRule="auto"/>
        <w:jc w:val="both"/>
      </w:pPr>
      <w:r>
        <w:t xml:space="preserve">Согласие на выставление электронного УПД можно оформить по аналогии с согласием на выставление </w:t>
      </w:r>
      <w:hyperlink r:id="rId287">
        <w:r>
          <w:rPr>
            <w:color w:val="0000FF"/>
          </w:rPr>
          <w:t>электронных счетов-фактур</w:t>
        </w:r>
      </w:hyperlink>
      <w:r>
        <w:t>: оговоркой в договоре, отдельным соглашением, путем обмена письмами или иным удобным для вас способом.</w:t>
      </w:r>
    </w:p>
    <w:p w:rsidR="008477AE" w:rsidRDefault="008477AE" w:rsidP="00224833">
      <w:pPr>
        <w:pStyle w:val="ConsPlusNormal"/>
        <w:spacing w:line="220" w:lineRule="auto"/>
        <w:jc w:val="both"/>
      </w:pPr>
    </w:p>
    <w:tbl>
      <w:tblPr>
        <w:tblW w:w="113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firstRow="0" w:lastRow="0" w:firstColumn="0" w:lastColumn="0" w:noHBand="0" w:noVBand="0"/>
      </w:tblPr>
      <w:tblGrid>
        <w:gridCol w:w="11312"/>
      </w:tblGrid>
      <w:tr w:rsidR="008477AE" w:rsidTr="00217DBF">
        <w:trPr>
          <w:jc w:val="center"/>
        </w:trPr>
        <w:tc>
          <w:tcPr>
            <w:tcW w:w="11312"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rsidR="008477AE" w:rsidRDefault="008477AE" w:rsidP="00224833">
            <w:pPr>
              <w:pStyle w:val="ConsPlusNormal"/>
              <w:spacing w:line="220" w:lineRule="auto"/>
              <w:jc w:val="both"/>
            </w:pPr>
            <w:bookmarkStart w:id="4" w:name="P26"/>
            <w:bookmarkEnd w:id="4"/>
            <w:r>
              <w:rPr>
                <w:u w:val="single"/>
              </w:rPr>
              <w:t>Предусмотрено ли выставление УПД со статусом "3"</w:t>
            </w:r>
          </w:p>
          <w:p w:rsidR="008477AE" w:rsidRDefault="008477AE" w:rsidP="00224833">
            <w:pPr>
              <w:pStyle w:val="ConsPlusNormal"/>
              <w:spacing w:line="220" w:lineRule="auto"/>
              <w:jc w:val="both"/>
            </w:pPr>
            <w:r>
              <w:t xml:space="preserve">Выставление УПД со статусом "3" не предусмотрено. УПД может быть либо со статусом </w:t>
            </w:r>
            <w:hyperlink r:id="rId288">
              <w:r>
                <w:rPr>
                  <w:color w:val="0000FF"/>
                </w:rPr>
                <w:t>"1"</w:t>
              </w:r>
            </w:hyperlink>
            <w:r>
              <w:t xml:space="preserve">, если используется одновременно как счет-фактура и первичный документ, либо со статусом </w:t>
            </w:r>
            <w:hyperlink r:id="rId289">
              <w:r>
                <w:rPr>
                  <w:color w:val="0000FF"/>
                </w:rPr>
                <w:t>"2"</w:t>
              </w:r>
            </w:hyperlink>
            <w:r>
              <w:t xml:space="preserve">, если используется только как первичный документ (Приложения N </w:t>
            </w:r>
            <w:proofErr w:type="spellStart"/>
            <w:r>
              <w:t>N</w:t>
            </w:r>
            <w:proofErr w:type="spellEnd"/>
            <w:r>
              <w:t xml:space="preserve"> 2, </w:t>
            </w:r>
            <w:hyperlink r:id="rId290">
              <w:r>
                <w:rPr>
                  <w:color w:val="0000FF"/>
                </w:rPr>
                <w:t>3</w:t>
              </w:r>
            </w:hyperlink>
            <w:r>
              <w:t xml:space="preserve"> к Письму ФНС России от 21.10.2013 N ММВ-20-3/96@). Использование УПД только в качестве счета-фактуры не предусмотрено, а значит, у УПД не может быть статуса "3". Это следует из </w:t>
            </w:r>
            <w:hyperlink r:id="rId291">
              <w:r>
                <w:rPr>
                  <w:color w:val="0000FF"/>
                </w:rPr>
                <w:t>Письма</w:t>
              </w:r>
            </w:hyperlink>
            <w:r>
              <w:t xml:space="preserve"> ФНС России от 22.08.2018 N АС-4-15/16298@.</w:t>
            </w:r>
          </w:p>
          <w:p w:rsidR="008477AE" w:rsidRDefault="008477AE" w:rsidP="00224833">
            <w:pPr>
              <w:pStyle w:val="ConsPlusNormal"/>
              <w:spacing w:line="220" w:lineRule="auto"/>
              <w:jc w:val="both"/>
            </w:pPr>
            <w:r>
              <w:t xml:space="preserve">На практике при выставлении электронных УПД иногда возникает путаница, поскольку для электронных счета-фактуры, УПД со статусом "1" и УПД со статусом "2" используется один </w:t>
            </w:r>
            <w:hyperlink r:id="rId292">
              <w:r>
                <w:rPr>
                  <w:color w:val="0000FF"/>
                </w:rPr>
                <w:t>Формат</w:t>
              </w:r>
            </w:hyperlink>
            <w:r>
              <w:t xml:space="preserve">, утвержденный Приказом ФНС России от 19.12.2018 N ММВ-7-15/820@ (для работы с прослеживаемыми товарами через посредников </w:t>
            </w:r>
            <w:hyperlink w:anchor="P50">
              <w:r>
                <w:rPr>
                  <w:color w:val="0000FF"/>
                </w:rPr>
                <w:t>предусмотрен</w:t>
              </w:r>
            </w:hyperlink>
            <w:r>
              <w:t xml:space="preserve"> доработанный </w:t>
            </w:r>
            <w:hyperlink r:id="rId293">
              <w:r>
                <w:rPr>
                  <w:color w:val="0000FF"/>
                </w:rPr>
                <w:t>Формат</w:t>
              </w:r>
            </w:hyperlink>
            <w:r>
              <w:t>, направленный Письмом ФНС России от 28.05.2021 N ЕА-4-15/7407).</w:t>
            </w:r>
          </w:p>
          <w:p w:rsidR="008477AE" w:rsidRDefault="008477AE" w:rsidP="00224833">
            <w:pPr>
              <w:pStyle w:val="ConsPlusNormal"/>
              <w:spacing w:line="220" w:lineRule="auto"/>
              <w:jc w:val="both"/>
            </w:pPr>
            <w:r>
              <w:t>Как именно будет использоваться формат, зависит от того, какую функцию вы выберете при составлении документа. В общем случае таких функций три (</w:t>
            </w:r>
            <w:hyperlink r:id="rId294">
              <w:r>
                <w:rPr>
                  <w:color w:val="0000FF"/>
                </w:rPr>
                <w:t>п. 2</w:t>
              </w:r>
            </w:hyperlink>
            <w:r>
              <w:t xml:space="preserve"> Формата, утв. Приказом ФНС России от 19.12.2018 N ММВ-7-15/820@, </w:t>
            </w:r>
            <w:hyperlink r:id="rId295">
              <w:r>
                <w:rPr>
                  <w:color w:val="0000FF"/>
                </w:rPr>
                <w:t>Таблица 5.4</w:t>
              </w:r>
            </w:hyperlink>
            <w:r>
              <w:t xml:space="preserve"> данного Формата):</w:t>
            </w:r>
          </w:p>
          <w:p w:rsidR="008477AE" w:rsidRDefault="00B81A18" w:rsidP="00224833">
            <w:pPr>
              <w:pStyle w:val="ConsPlusNormal"/>
              <w:numPr>
                <w:ilvl w:val="0"/>
                <w:numId w:val="9"/>
              </w:numPr>
              <w:spacing w:line="220" w:lineRule="auto"/>
              <w:jc w:val="both"/>
            </w:pPr>
            <w:hyperlink r:id="rId296">
              <w:r w:rsidR="008477AE">
                <w:rPr>
                  <w:color w:val="0000FF"/>
                </w:rPr>
                <w:t>"СЧФ"</w:t>
              </w:r>
            </w:hyperlink>
            <w:r w:rsidR="008477AE">
              <w:t xml:space="preserve"> - если выставляете </w:t>
            </w:r>
            <w:hyperlink r:id="rId297">
              <w:r w:rsidR="008477AE">
                <w:rPr>
                  <w:color w:val="0000FF"/>
                </w:rPr>
                <w:t>электронный счет-фактуру</w:t>
              </w:r>
            </w:hyperlink>
            <w:r w:rsidR="008477AE">
              <w:t xml:space="preserve"> (не УПД);</w:t>
            </w:r>
          </w:p>
          <w:p w:rsidR="008477AE" w:rsidRDefault="00B81A18" w:rsidP="00224833">
            <w:pPr>
              <w:pStyle w:val="ConsPlusNormal"/>
              <w:numPr>
                <w:ilvl w:val="0"/>
                <w:numId w:val="9"/>
              </w:numPr>
              <w:spacing w:line="220" w:lineRule="auto"/>
              <w:jc w:val="both"/>
            </w:pPr>
            <w:hyperlink r:id="rId298">
              <w:r w:rsidR="008477AE">
                <w:rPr>
                  <w:color w:val="0000FF"/>
                </w:rPr>
                <w:t>"СЧФДОП"</w:t>
              </w:r>
            </w:hyperlink>
            <w:r w:rsidR="008477AE">
              <w:t xml:space="preserve"> - если выставляете </w:t>
            </w:r>
            <w:hyperlink w:anchor="P56">
              <w:r w:rsidR="008477AE">
                <w:rPr>
                  <w:color w:val="0000FF"/>
                </w:rPr>
                <w:t>электронный УПД</w:t>
              </w:r>
            </w:hyperlink>
            <w:r w:rsidR="008477AE">
              <w:t xml:space="preserve"> со статусом "1" (т.е. одновременно счет-фактуру и первичный документ);</w:t>
            </w:r>
          </w:p>
          <w:p w:rsidR="008477AE" w:rsidRDefault="00B81A18" w:rsidP="00224833">
            <w:pPr>
              <w:pStyle w:val="ConsPlusNormal"/>
              <w:numPr>
                <w:ilvl w:val="0"/>
                <w:numId w:val="9"/>
              </w:numPr>
              <w:spacing w:line="220" w:lineRule="auto"/>
              <w:jc w:val="both"/>
            </w:pPr>
            <w:hyperlink r:id="rId299">
              <w:r w:rsidR="008477AE">
                <w:rPr>
                  <w:color w:val="0000FF"/>
                </w:rPr>
                <w:t>"ДОП"</w:t>
              </w:r>
            </w:hyperlink>
            <w:r w:rsidR="008477AE">
              <w:t xml:space="preserve"> - если выставляете </w:t>
            </w:r>
            <w:hyperlink w:anchor="P56">
              <w:r w:rsidR="008477AE">
                <w:rPr>
                  <w:color w:val="0000FF"/>
                </w:rPr>
                <w:t>электронный УПД</w:t>
              </w:r>
            </w:hyperlink>
            <w:r w:rsidR="008477AE">
              <w:t xml:space="preserve"> со статусом "2" (т.е. только первичный документ).</w:t>
            </w:r>
          </w:p>
          <w:p w:rsidR="008477AE" w:rsidRDefault="008477AE" w:rsidP="00224833">
            <w:pPr>
              <w:pStyle w:val="ConsPlusNormal"/>
              <w:spacing w:line="220" w:lineRule="auto"/>
              <w:jc w:val="both"/>
            </w:pPr>
            <w:r>
              <w:t xml:space="preserve">В связи с этим может показаться, что у УПД бывает три статуса, но на самом деле это не так, просто статус путают с функцией электронного документа, предусмотренной </w:t>
            </w:r>
            <w:hyperlink r:id="rId300">
              <w:r>
                <w:rPr>
                  <w:color w:val="0000FF"/>
                </w:rPr>
                <w:t>Форматом</w:t>
              </w:r>
            </w:hyperlink>
            <w:r>
              <w:t xml:space="preserve">, утвержденным Приказом ФНС России от 19.12.2018 N ММВ-7-15/820@ (доработанным </w:t>
            </w:r>
            <w:hyperlink r:id="rId301">
              <w:r>
                <w:rPr>
                  <w:color w:val="0000FF"/>
                </w:rPr>
                <w:t>Форматом</w:t>
              </w:r>
            </w:hyperlink>
            <w:r>
              <w:t>, направленным Письмом ФНС России от 28.05.2021 N ЕА-4-15/7407).</w:t>
            </w:r>
          </w:p>
        </w:tc>
      </w:tr>
    </w:tbl>
    <w:p w:rsidR="008477AE" w:rsidRDefault="008477AE" w:rsidP="00224833">
      <w:pPr>
        <w:pStyle w:val="ConsPlusNormal"/>
        <w:spacing w:line="220" w:lineRule="auto"/>
        <w:jc w:val="both"/>
      </w:pPr>
    </w:p>
    <w:p w:rsidR="008477AE" w:rsidRDefault="008477AE" w:rsidP="00224833">
      <w:pPr>
        <w:pStyle w:val="ConsPlusNormal"/>
        <w:spacing w:line="220" w:lineRule="auto"/>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1054"/>
        <w:gridCol w:w="113"/>
      </w:tblGrid>
      <w:tr w:rsidR="008477AE">
        <w:tc>
          <w:tcPr>
            <w:tcW w:w="60" w:type="dxa"/>
            <w:tcBorders>
              <w:top w:val="nil"/>
              <w:left w:val="nil"/>
              <w:bottom w:val="nil"/>
              <w:right w:val="nil"/>
            </w:tcBorders>
            <w:shd w:val="clear" w:color="auto" w:fill="CED3F1"/>
            <w:tcMar>
              <w:top w:w="0" w:type="dxa"/>
              <w:left w:w="0" w:type="dxa"/>
              <w:bottom w:w="0" w:type="dxa"/>
              <w:right w:w="0" w:type="dxa"/>
            </w:tcMar>
          </w:tcPr>
          <w:p w:rsidR="008477AE" w:rsidRDefault="008477AE" w:rsidP="002248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477AE" w:rsidRDefault="008477AE" w:rsidP="002248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477AE" w:rsidRDefault="008477AE" w:rsidP="00224833">
            <w:pPr>
              <w:pStyle w:val="ConsPlusNormal"/>
              <w:spacing w:line="220" w:lineRule="auto"/>
              <w:jc w:val="both"/>
            </w:pPr>
            <w:r>
              <w:rPr>
                <w:b/>
                <w:color w:val="392C69"/>
              </w:rPr>
              <w:t>Для учреждений:</w:t>
            </w:r>
          </w:p>
          <w:p w:rsidR="008477AE" w:rsidRDefault="008477AE" w:rsidP="00224833">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180"/>
              <w:gridCol w:w="420"/>
              <w:gridCol w:w="10274"/>
              <w:gridCol w:w="180"/>
            </w:tblGrid>
            <w:tr w:rsidR="008477AE">
              <w:tc>
                <w:tcPr>
                  <w:tcW w:w="180" w:type="dxa"/>
                  <w:tcBorders>
                    <w:top w:val="nil"/>
                    <w:left w:val="nil"/>
                    <w:bottom w:val="nil"/>
                    <w:right w:val="nil"/>
                  </w:tcBorders>
                  <w:tcMar>
                    <w:top w:w="0" w:type="dxa"/>
                    <w:left w:w="0" w:type="dxa"/>
                    <w:bottom w:w="0" w:type="dxa"/>
                    <w:right w:w="0" w:type="dxa"/>
                  </w:tcMar>
                </w:tcPr>
                <w:p w:rsidR="008477AE" w:rsidRDefault="008477AE" w:rsidP="00224833">
                  <w:pPr>
                    <w:pStyle w:val="ConsPlusNormal"/>
                  </w:pPr>
                </w:p>
              </w:tc>
              <w:tc>
                <w:tcPr>
                  <w:tcW w:w="420" w:type="dxa"/>
                  <w:tcBorders>
                    <w:top w:val="nil"/>
                    <w:left w:val="nil"/>
                    <w:bottom w:val="nil"/>
                    <w:right w:val="nil"/>
                  </w:tcBorders>
                  <w:tcMar>
                    <w:top w:w="180" w:type="dxa"/>
                    <w:left w:w="0" w:type="dxa"/>
                    <w:bottom w:w="180" w:type="dxa"/>
                    <w:right w:w="0" w:type="dxa"/>
                  </w:tcMar>
                </w:tcPr>
                <w:p w:rsidR="008477AE" w:rsidRDefault="008477AE" w:rsidP="00224833">
                  <w:pPr>
                    <w:pStyle w:val="ConsPlusNormal"/>
                  </w:pPr>
                  <w:r>
                    <w:rPr>
                      <w:noProof/>
                    </w:rPr>
                    <w:drawing>
                      <wp:inline distT="0" distB="0" distL="0" distR="0">
                        <wp:extent cx="152400" cy="15240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rsidR="008477AE" w:rsidRDefault="008477AE" w:rsidP="00224833">
                  <w:pPr>
                    <w:pStyle w:val="ConsPlusNormal"/>
                    <w:spacing w:line="220" w:lineRule="auto"/>
                    <w:jc w:val="both"/>
                  </w:pPr>
                  <w:r>
                    <w:t>См. также:</w:t>
                  </w:r>
                </w:p>
                <w:p w:rsidR="008477AE" w:rsidRDefault="00B81A18" w:rsidP="00224833">
                  <w:pPr>
                    <w:pStyle w:val="ConsPlusNormal"/>
                    <w:numPr>
                      <w:ilvl w:val="0"/>
                      <w:numId w:val="10"/>
                    </w:numPr>
                    <w:spacing w:line="220" w:lineRule="auto"/>
                    <w:jc w:val="both"/>
                  </w:pPr>
                  <w:hyperlink r:id="rId302">
                    <w:r w:rsidR="008477AE">
                      <w:rPr>
                        <w:color w:val="0000FF"/>
                      </w:rPr>
                      <w:t>Как учреждению перейти на применение УПД</w:t>
                    </w:r>
                  </w:hyperlink>
                </w:p>
                <w:p w:rsidR="008477AE" w:rsidRDefault="00B81A18" w:rsidP="00224833">
                  <w:pPr>
                    <w:pStyle w:val="ConsPlusNormal"/>
                    <w:numPr>
                      <w:ilvl w:val="0"/>
                      <w:numId w:val="10"/>
                    </w:numPr>
                    <w:spacing w:line="220" w:lineRule="auto"/>
                    <w:jc w:val="both"/>
                  </w:pPr>
                  <w:hyperlink r:id="rId303">
                    <w:r w:rsidR="008477AE">
                      <w:rPr>
                        <w:color w:val="0000FF"/>
                      </w:rPr>
                      <w:t>Как учреждению применять УПД</w:t>
                    </w:r>
                  </w:hyperlink>
                </w:p>
              </w:tc>
              <w:tc>
                <w:tcPr>
                  <w:tcW w:w="180" w:type="dxa"/>
                  <w:tcBorders>
                    <w:top w:val="nil"/>
                    <w:left w:val="nil"/>
                    <w:bottom w:val="nil"/>
                    <w:right w:val="nil"/>
                  </w:tcBorders>
                  <w:tcMar>
                    <w:top w:w="0" w:type="dxa"/>
                    <w:left w:w="0" w:type="dxa"/>
                    <w:bottom w:w="0" w:type="dxa"/>
                    <w:right w:w="0" w:type="dxa"/>
                  </w:tcMar>
                </w:tcPr>
                <w:p w:rsidR="008477AE" w:rsidRDefault="008477AE" w:rsidP="00224833">
                  <w:pPr>
                    <w:pStyle w:val="ConsPlusNormal"/>
                  </w:pPr>
                </w:p>
              </w:tc>
            </w:tr>
          </w:tbl>
          <w:p w:rsidR="008477AE" w:rsidRDefault="008477AE" w:rsidP="002248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477AE" w:rsidRDefault="008477AE" w:rsidP="00224833">
            <w:pPr>
              <w:pStyle w:val="ConsPlusNormal"/>
            </w:pPr>
          </w:p>
        </w:tc>
      </w:tr>
    </w:tbl>
    <w:p w:rsidR="008477AE" w:rsidRDefault="008477AE" w:rsidP="00224833">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180"/>
        <w:gridCol w:w="420"/>
        <w:gridCol w:w="10560"/>
        <w:gridCol w:w="180"/>
      </w:tblGrid>
      <w:tr w:rsidR="008477AE">
        <w:tc>
          <w:tcPr>
            <w:tcW w:w="180" w:type="dxa"/>
            <w:tcBorders>
              <w:top w:val="nil"/>
              <w:left w:val="nil"/>
              <w:bottom w:val="nil"/>
              <w:right w:val="nil"/>
            </w:tcBorders>
            <w:tcMar>
              <w:top w:w="0" w:type="dxa"/>
              <w:left w:w="0" w:type="dxa"/>
              <w:bottom w:w="0" w:type="dxa"/>
              <w:right w:w="0" w:type="dxa"/>
            </w:tcMar>
          </w:tcPr>
          <w:p w:rsidR="008477AE" w:rsidRDefault="008477AE" w:rsidP="00224833">
            <w:pPr>
              <w:pStyle w:val="ConsPlusNormal"/>
            </w:pPr>
          </w:p>
        </w:tc>
        <w:tc>
          <w:tcPr>
            <w:tcW w:w="420" w:type="dxa"/>
            <w:tcBorders>
              <w:top w:val="nil"/>
              <w:left w:val="nil"/>
              <w:bottom w:val="nil"/>
              <w:right w:val="nil"/>
            </w:tcBorders>
            <w:tcMar>
              <w:top w:w="180" w:type="dxa"/>
              <w:left w:w="0" w:type="dxa"/>
              <w:bottom w:w="180" w:type="dxa"/>
              <w:right w:w="0" w:type="dxa"/>
            </w:tcMar>
          </w:tcPr>
          <w:p w:rsidR="008477AE" w:rsidRDefault="008477AE" w:rsidP="00224833">
            <w:pPr>
              <w:pStyle w:val="ConsPlusNormal"/>
            </w:pPr>
            <w:r>
              <w:rPr>
                <w:noProof/>
              </w:rPr>
              <w:drawing>
                <wp:inline distT="0" distB="0" distL="0" distR="0">
                  <wp:extent cx="152400" cy="15240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rsidR="008477AE" w:rsidRDefault="008477AE" w:rsidP="00224833">
            <w:pPr>
              <w:pStyle w:val="ConsPlusNormal"/>
              <w:spacing w:line="220" w:lineRule="auto"/>
              <w:jc w:val="both"/>
            </w:pPr>
            <w:r>
              <w:t>См. также:</w:t>
            </w:r>
          </w:p>
          <w:p w:rsidR="008477AE" w:rsidRDefault="00B81A18" w:rsidP="00224833">
            <w:pPr>
              <w:pStyle w:val="ConsPlusNormal"/>
              <w:numPr>
                <w:ilvl w:val="0"/>
                <w:numId w:val="11"/>
              </w:numPr>
              <w:spacing w:line="220" w:lineRule="auto"/>
              <w:jc w:val="both"/>
            </w:pPr>
            <w:hyperlink r:id="rId304">
              <w:r w:rsidR="008477AE">
                <w:rPr>
                  <w:color w:val="0000FF"/>
                </w:rPr>
                <w:t>Как перейти на применение УПД</w:t>
              </w:r>
            </w:hyperlink>
          </w:p>
          <w:p w:rsidR="008477AE" w:rsidRDefault="00B81A18" w:rsidP="00224833">
            <w:pPr>
              <w:pStyle w:val="ConsPlusNormal"/>
              <w:numPr>
                <w:ilvl w:val="0"/>
                <w:numId w:val="11"/>
              </w:numPr>
              <w:spacing w:line="220" w:lineRule="auto"/>
              <w:jc w:val="both"/>
            </w:pPr>
            <w:hyperlink r:id="rId305">
              <w:r w:rsidR="008477AE">
                <w:rPr>
                  <w:color w:val="0000FF"/>
                </w:rPr>
                <w:t>Как применять УПД</w:t>
              </w:r>
            </w:hyperlink>
          </w:p>
        </w:tc>
        <w:tc>
          <w:tcPr>
            <w:tcW w:w="180" w:type="dxa"/>
            <w:tcBorders>
              <w:top w:val="nil"/>
              <w:left w:val="nil"/>
              <w:bottom w:val="nil"/>
              <w:right w:val="nil"/>
            </w:tcBorders>
            <w:tcMar>
              <w:top w:w="0" w:type="dxa"/>
              <w:left w:w="0" w:type="dxa"/>
              <w:bottom w:w="0" w:type="dxa"/>
              <w:right w:w="0" w:type="dxa"/>
            </w:tcMar>
          </w:tcPr>
          <w:p w:rsidR="008477AE" w:rsidRDefault="008477AE" w:rsidP="00224833">
            <w:pPr>
              <w:pStyle w:val="ConsPlusNormal"/>
            </w:pPr>
          </w:p>
        </w:tc>
      </w:tr>
    </w:tbl>
    <w:p w:rsidR="008477AE" w:rsidRDefault="008477AE" w:rsidP="00224833">
      <w:pPr>
        <w:pStyle w:val="ConsPlusNormal"/>
        <w:spacing w:line="220" w:lineRule="auto"/>
        <w:jc w:val="both"/>
      </w:pPr>
    </w:p>
    <w:p w:rsidR="008477AE" w:rsidRDefault="008477AE" w:rsidP="00224833">
      <w:pPr>
        <w:pStyle w:val="ConsPlusNormal"/>
        <w:spacing w:line="220" w:lineRule="auto"/>
        <w:outlineLvl w:val="0"/>
      </w:pPr>
      <w:bookmarkStart w:id="5" w:name="P44"/>
      <w:bookmarkEnd w:id="5"/>
      <w:r>
        <w:rPr>
          <w:b/>
          <w:sz w:val="32"/>
        </w:rPr>
        <w:t>2. По какому формату составляется электронный УПД</w:t>
      </w:r>
    </w:p>
    <w:p w:rsidR="008477AE" w:rsidRDefault="008477AE" w:rsidP="00224833">
      <w:pPr>
        <w:pStyle w:val="ConsPlusNormal"/>
        <w:spacing w:line="220" w:lineRule="auto"/>
        <w:jc w:val="both"/>
      </w:pPr>
      <w:r>
        <w:t xml:space="preserve">В общем случае электронный УПД нужно составить по </w:t>
      </w:r>
      <w:hyperlink r:id="rId306">
        <w:r>
          <w:rPr>
            <w:color w:val="0000FF"/>
          </w:rPr>
          <w:t>Формату</w:t>
        </w:r>
      </w:hyperlink>
      <w:r>
        <w:t>, утвержденному Приказом ФНС России от 19.12.2018 N ММВ-7-15/820@.</w:t>
      </w:r>
    </w:p>
    <w:p w:rsidR="008477AE" w:rsidRDefault="008477AE" w:rsidP="00224833">
      <w:pPr>
        <w:pStyle w:val="ConsPlusNormal"/>
        <w:spacing w:line="220" w:lineRule="auto"/>
        <w:jc w:val="both"/>
      </w:pPr>
      <w:r>
        <w:t xml:space="preserve">По этим форматам можно выставлять УПД и со статусом </w:t>
      </w:r>
      <w:hyperlink r:id="rId307">
        <w:r>
          <w:rPr>
            <w:color w:val="0000FF"/>
          </w:rPr>
          <w:t>"1"</w:t>
        </w:r>
      </w:hyperlink>
      <w:r>
        <w:t xml:space="preserve">, и со статусом </w:t>
      </w:r>
      <w:hyperlink r:id="rId308">
        <w:r>
          <w:rPr>
            <w:color w:val="0000FF"/>
          </w:rPr>
          <w:t>"2"</w:t>
        </w:r>
      </w:hyperlink>
      <w:r>
        <w:t>, поскольку они описывают требования к передаче по каналам связи:</w:t>
      </w:r>
    </w:p>
    <w:p w:rsidR="008477AE" w:rsidRDefault="008477AE" w:rsidP="00224833">
      <w:pPr>
        <w:pStyle w:val="ConsPlusNormal"/>
        <w:numPr>
          <w:ilvl w:val="0"/>
          <w:numId w:val="12"/>
        </w:numPr>
        <w:spacing w:line="220" w:lineRule="auto"/>
        <w:jc w:val="both"/>
      </w:pPr>
      <w:r>
        <w:t>счетов-фактур;</w:t>
      </w:r>
    </w:p>
    <w:p w:rsidR="008477AE" w:rsidRDefault="008477AE" w:rsidP="00224833">
      <w:pPr>
        <w:pStyle w:val="ConsPlusNormal"/>
        <w:numPr>
          <w:ilvl w:val="0"/>
          <w:numId w:val="12"/>
        </w:numPr>
        <w:spacing w:line="220" w:lineRule="auto"/>
        <w:jc w:val="both"/>
      </w:pPr>
      <w:r>
        <w:t>первичных документов об отгрузке товаров (выполнении работ), передаче имущественных прав (документов об оказании услуг).</w:t>
      </w:r>
    </w:p>
    <w:p w:rsidR="008477AE" w:rsidRDefault="008477AE" w:rsidP="00224833">
      <w:pPr>
        <w:pStyle w:val="ConsPlusNormal"/>
        <w:spacing w:line="220" w:lineRule="auto"/>
        <w:jc w:val="both"/>
      </w:pPr>
      <w:r>
        <w:t xml:space="preserve">При этом в указанном </w:t>
      </w:r>
      <w:hyperlink r:id="rId309">
        <w:r>
          <w:rPr>
            <w:color w:val="0000FF"/>
          </w:rPr>
          <w:t>Формате</w:t>
        </w:r>
      </w:hyperlink>
      <w:r>
        <w:t xml:space="preserve"> не предусмотрен элемент для отражения информации о порядковом номере записи в УПД, к которому приводятся реквизиты документа об отгрузке. До внесения изменений в формат УПД, составленные по </w:t>
      </w:r>
      <w:hyperlink r:id="rId310">
        <w:r>
          <w:rPr>
            <w:color w:val="0000FF"/>
          </w:rPr>
          <w:t>Формату</w:t>
        </w:r>
      </w:hyperlink>
      <w:r>
        <w:t>, в том числе без формирования указанного элемента, являются основанием для применения налоговых вычетов покупателем (</w:t>
      </w:r>
      <w:hyperlink r:id="rId311">
        <w:r>
          <w:rPr>
            <w:color w:val="0000FF"/>
          </w:rPr>
          <w:t>Письмо</w:t>
        </w:r>
      </w:hyperlink>
      <w:r>
        <w:t xml:space="preserve"> ФНС России от 29.07.2021 N СД-4-3/10681@).</w:t>
      </w:r>
    </w:p>
    <w:p w:rsidR="008477AE" w:rsidRDefault="008477AE" w:rsidP="00224833">
      <w:pPr>
        <w:pStyle w:val="ConsPlusNormal"/>
        <w:spacing w:line="220" w:lineRule="auto"/>
        <w:jc w:val="both"/>
      </w:pPr>
      <w:bookmarkStart w:id="6" w:name="P50"/>
      <w:bookmarkEnd w:id="6"/>
      <w:r>
        <w:t xml:space="preserve">ФНС России рекомендует использовать </w:t>
      </w:r>
      <w:hyperlink r:id="rId312">
        <w:r>
          <w:rPr>
            <w:color w:val="0000FF"/>
          </w:rPr>
          <w:t>доработанный формат</w:t>
        </w:r>
      </w:hyperlink>
      <w:r>
        <w:t xml:space="preserve"> УПД при осуществлении операций с прослеживаемыми товарами через посредников, действующих от своего имени, когда (</w:t>
      </w:r>
      <w:hyperlink r:id="rId313">
        <w:r>
          <w:rPr>
            <w:color w:val="0000FF"/>
          </w:rPr>
          <w:t>Письмо</w:t>
        </w:r>
      </w:hyperlink>
      <w:r>
        <w:t xml:space="preserve"> ФНС России от 28.05.2021 N ЕА-4-15/7407):</w:t>
      </w:r>
    </w:p>
    <w:p w:rsidR="008477AE" w:rsidRDefault="008477AE" w:rsidP="00224833">
      <w:pPr>
        <w:pStyle w:val="ConsPlusNormal"/>
        <w:numPr>
          <w:ilvl w:val="0"/>
          <w:numId w:val="13"/>
        </w:numPr>
        <w:spacing w:line="220" w:lineRule="auto"/>
        <w:jc w:val="both"/>
      </w:pPr>
      <w:r>
        <w:t>комиссионер (агент) реализует товар комитента (принципала), который применяет освобождение от НДС либо специальный налоговый режим (кроме ЕСХН);</w:t>
      </w:r>
    </w:p>
    <w:p w:rsidR="008477AE" w:rsidRDefault="008477AE" w:rsidP="00224833">
      <w:pPr>
        <w:pStyle w:val="ConsPlusNormal"/>
        <w:numPr>
          <w:ilvl w:val="0"/>
          <w:numId w:val="13"/>
        </w:numPr>
        <w:spacing w:line="220" w:lineRule="auto"/>
        <w:jc w:val="both"/>
      </w:pPr>
      <w:r>
        <w:t>комиссионер (агент) приобретает товар для комитента (принципала) у продавца, который применяет освобождение от НДС либо специальный налоговый режим (кроме ЕСХН);</w:t>
      </w:r>
    </w:p>
    <w:p w:rsidR="008477AE" w:rsidRDefault="008477AE" w:rsidP="00224833">
      <w:pPr>
        <w:pStyle w:val="ConsPlusNormal"/>
        <w:numPr>
          <w:ilvl w:val="0"/>
          <w:numId w:val="13"/>
        </w:numPr>
        <w:spacing w:line="220" w:lineRule="auto"/>
        <w:jc w:val="both"/>
      </w:pPr>
      <w:r>
        <w:t>комиссионер (агент) реализует товар комитента (принципала) физлицу (не ИП) для личных, семейных, домашних и иных не связанных с предпринимательской деятельностью нужд, а также плательщикам налога на профессиональный доход.</w:t>
      </w:r>
    </w:p>
    <w:p w:rsidR="008477AE" w:rsidRDefault="008477AE" w:rsidP="00224833">
      <w:pPr>
        <w:pStyle w:val="ConsPlusNormal"/>
        <w:spacing w:line="220" w:lineRule="auto"/>
        <w:jc w:val="both"/>
      </w:pPr>
      <w:r>
        <w:t>Если налоговый орган потребует представить документы, УПД, составленный по установленному формату, вы сможете передать по ТКС (</w:t>
      </w:r>
      <w:hyperlink r:id="rId314">
        <w:r>
          <w:rPr>
            <w:color w:val="0000FF"/>
          </w:rPr>
          <w:t>п. п. 1</w:t>
        </w:r>
      </w:hyperlink>
      <w:r>
        <w:t xml:space="preserve">, </w:t>
      </w:r>
      <w:hyperlink r:id="rId315">
        <w:r>
          <w:rPr>
            <w:color w:val="0000FF"/>
          </w:rPr>
          <w:t>2 ст. 93</w:t>
        </w:r>
      </w:hyperlink>
      <w:r>
        <w:t xml:space="preserve"> НК РФ, </w:t>
      </w:r>
      <w:hyperlink r:id="rId316">
        <w:r>
          <w:rPr>
            <w:color w:val="0000FF"/>
          </w:rPr>
          <w:t>Письмо</w:t>
        </w:r>
      </w:hyperlink>
      <w:r>
        <w:t xml:space="preserve"> ФНС России от 20.02.2018 N ЕД-4-15/3372).</w:t>
      </w:r>
    </w:p>
    <w:p w:rsidR="008477AE" w:rsidRDefault="008477AE" w:rsidP="00224833">
      <w:pPr>
        <w:pStyle w:val="ConsPlusNormal"/>
        <w:spacing w:line="220" w:lineRule="auto"/>
        <w:jc w:val="both"/>
      </w:pPr>
    </w:p>
    <w:p w:rsidR="008477AE" w:rsidRDefault="008477AE" w:rsidP="00224833">
      <w:pPr>
        <w:pStyle w:val="ConsPlusNormal"/>
        <w:spacing w:line="220" w:lineRule="auto"/>
        <w:outlineLvl w:val="0"/>
      </w:pPr>
      <w:bookmarkStart w:id="7" w:name="P56"/>
      <w:bookmarkEnd w:id="7"/>
      <w:r>
        <w:rPr>
          <w:b/>
          <w:sz w:val="32"/>
        </w:rPr>
        <w:t>3. Как продавцу выставить электронный УПД</w:t>
      </w:r>
    </w:p>
    <w:p w:rsidR="008477AE" w:rsidRDefault="008477AE" w:rsidP="00224833">
      <w:pPr>
        <w:pStyle w:val="ConsPlusNormal"/>
        <w:spacing w:line="220" w:lineRule="auto"/>
        <w:jc w:val="both"/>
      </w:pPr>
      <w:r>
        <w:t xml:space="preserve">Электронный УПД выставляется в том же порядке, что и </w:t>
      </w:r>
      <w:hyperlink r:id="rId317">
        <w:r>
          <w:rPr>
            <w:color w:val="0000FF"/>
          </w:rPr>
          <w:t>электронный счет-фактура</w:t>
        </w:r>
      </w:hyperlink>
      <w:r>
        <w:t>. Для этого требуется:</w:t>
      </w:r>
    </w:p>
    <w:p w:rsidR="008477AE" w:rsidRDefault="008477AE" w:rsidP="00224833">
      <w:pPr>
        <w:pStyle w:val="ConsPlusNormal"/>
        <w:spacing w:line="220" w:lineRule="auto"/>
        <w:jc w:val="both"/>
      </w:pPr>
      <w:r>
        <w:t>1) сформировать УПД для отправки покупателю;</w:t>
      </w:r>
    </w:p>
    <w:p w:rsidR="008477AE" w:rsidRDefault="008477AE" w:rsidP="00224833">
      <w:pPr>
        <w:pStyle w:val="ConsPlusNormal"/>
        <w:spacing w:line="220" w:lineRule="auto"/>
        <w:jc w:val="both"/>
      </w:pPr>
      <w:r>
        <w:t>2) подписать:</w:t>
      </w:r>
    </w:p>
    <w:p w:rsidR="008477AE" w:rsidRDefault="00B81A18" w:rsidP="00224833">
      <w:pPr>
        <w:pStyle w:val="ConsPlusNormal"/>
        <w:numPr>
          <w:ilvl w:val="0"/>
          <w:numId w:val="14"/>
        </w:numPr>
        <w:spacing w:line="220" w:lineRule="auto"/>
        <w:jc w:val="both"/>
      </w:pPr>
      <w:hyperlink r:id="rId318">
        <w:r w:rsidR="008477AE">
          <w:rPr>
            <w:color w:val="0000FF"/>
          </w:rPr>
          <w:t>усиленной квалифицированной электронной подписью</w:t>
        </w:r>
      </w:hyperlink>
      <w:r w:rsidR="008477AE">
        <w:t xml:space="preserve"> уполномоченного продавцом лица (для УПД со статусом </w:t>
      </w:r>
      <w:hyperlink r:id="rId319">
        <w:r w:rsidR="008477AE">
          <w:rPr>
            <w:color w:val="0000FF"/>
          </w:rPr>
          <w:t>"1"</w:t>
        </w:r>
      </w:hyperlink>
      <w:r w:rsidR="008477AE">
        <w:t>). Подпись главного бухгалтера не требуется (</w:t>
      </w:r>
      <w:hyperlink r:id="rId320">
        <w:r w:rsidR="008477AE">
          <w:rPr>
            <w:color w:val="0000FF"/>
          </w:rPr>
          <w:t>п. 8</w:t>
        </w:r>
      </w:hyperlink>
      <w:r w:rsidR="008477AE">
        <w:t xml:space="preserve"> Правил заполнения счетов-фактур);</w:t>
      </w:r>
    </w:p>
    <w:p w:rsidR="008477AE" w:rsidRDefault="008477AE" w:rsidP="00224833">
      <w:pPr>
        <w:pStyle w:val="ConsPlusNormal"/>
        <w:numPr>
          <w:ilvl w:val="0"/>
          <w:numId w:val="14"/>
        </w:numPr>
        <w:spacing w:line="220" w:lineRule="auto"/>
        <w:jc w:val="both"/>
      </w:pPr>
      <w:r>
        <w:t>электронной подписью лица, ответственного за оформление операции (независимо от статуса УПД);</w:t>
      </w:r>
    </w:p>
    <w:p w:rsidR="008477AE" w:rsidRDefault="008477AE" w:rsidP="00224833">
      <w:pPr>
        <w:pStyle w:val="ConsPlusNormal"/>
        <w:spacing w:line="220" w:lineRule="auto"/>
        <w:jc w:val="both"/>
      </w:pPr>
      <w:r>
        <w:t xml:space="preserve">3) </w:t>
      </w:r>
      <w:hyperlink r:id="rId321">
        <w:r>
          <w:rPr>
            <w:color w:val="0000FF"/>
          </w:rPr>
          <w:t>отправить</w:t>
        </w:r>
      </w:hyperlink>
      <w:r>
        <w:t xml:space="preserve"> подписанный УПД покупателю через оператора ЭДО или уполномоченный орган (при использовании ЕИС).</w:t>
      </w:r>
    </w:p>
    <w:p w:rsidR="008477AE" w:rsidRDefault="008477AE" w:rsidP="00224833">
      <w:pPr>
        <w:pStyle w:val="ConsPlusNormal"/>
        <w:spacing w:line="220" w:lineRule="auto"/>
        <w:jc w:val="both"/>
      </w:pPr>
      <w:r>
        <w:t>Такой порядок установлен:</w:t>
      </w:r>
    </w:p>
    <w:p w:rsidR="008477AE" w:rsidRDefault="00B81A18" w:rsidP="00224833">
      <w:pPr>
        <w:pStyle w:val="ConsPlusNormal"/>
        <w:numPr>
          <w:ilvl w:val="0"/>
          <w:numId w:val="15"/>
        </w:numPr>
        <w:spacing w:line="220" w:lineRule="auto"/>
        <w:jc w:val="both"/>
      </w:pPr>
      <w:hyperlink r:id="rId322">
        <w:r w:rsidR="008477AE">
          <w:rPr>
            <w:color w:val="0000FF"/>
          </w:rPr>
          <w:t>п. п. 6</w:t>
        </w:r>
      </w:hyperlink>
      <w:r w:rsidR="008477AE">
        <w:t xml:space="preserve">, </w:t>
      </w:r>
      <w:hyperlink r:id="rId323">
        <w:r w:rsidR="008477AE">
          <w:rPr>
            <w:color w:val="0000FF"/>
          </w:rPr>
          <w:t>9 ст. 169</w:t>
        </w:r>
      </w:hyperlink>
      <w:r w:rsidR="008477AE">
        <w:t xml:space="preserve"> НК РФ;</w:t>
      </w:r>
    </w:p>
    <w:p w:rsidR="008477AE" w:rsidRDefault="00B81A18" w:rsidP="00224833">
      <w:pPr>
        <w:pStyle w:val="ConsPlusNormal"/>
        <w:numPr>
          <w:ilvl w:val="0"/>
          <w:numId w:val="15"/>
        </w:numPr>
        <w:spacing w:line="220" w:lineRule="auto"/>
        <w:jc w:val="both"/>
      </w:pPr>
      <w:hyperlink r:id="rId324">
        <w:r w:rsidR="008477AE">
          <w:rPr>
            <w:color w:val="0000FF"/>
          </w:rPr>
          <w:t>п. 14</w:t>
        </w:r>
      </w:hyperlink>
      <w:r w:rsidR="008477AE">
        <w:t xml:space="preserve"> Порядка выставления и получения счетов-фактур в электронной форме;</w:t>
      </w:r>
    </w:p>
    <w:p w:rsidR="008477AE" w:rsidRDefault="00B81A18" w:rsidP="00224833">
      <w:pPr>
        <w:pStyle w:val="ConsPlusNormal"/>
        <w:numPr>
          <w:ilvl w:val="0"/>
          <w:numId w:val="15"/>
        </w:numPr>
        <w:spacing w:line="220" w:lineRule="auto"/>
        <w:jc w:val="both"/>
      </w:pPr>
      <w:hyperlink r:id="rId325">
        <w:r w:rsidR="008477AE">
          <w:rPr>
            <w:color w:val="0000FF"/>
          </w:rPr>
          <w:t>Форматом</w:t>
        </w:r>
      </w:hyperlink>
      <w:r w:rsidR="008477AE">
        <w:t>, утвержденным Приказом ФНС России от 19.12.2018 N ММВ-7-15/820@ (</w:t>
      </w:r>
      <w:hyperlink r:id="rId326">
        <w:r w:rsidR="008477AE">
          <w:rPr>
            <w:color w:val="0000FF"/>
          </w:rPr>
          <w:t>доработанным форматом</w:t>
        </w:r>
      </w:hyperlink>
      <w:r w:rsidR="008477AE">
        <w:t>, направленным Письмом ФНС России от 28.05.2021 N ЕА-4-15/7407).</w:t>
      </w:r>
    </w:p>
    <w:p w:rsidR="008477AE" w:rsidRDefault="008477AE" w:rsidP="00224833">
      <w:pPr>
        <w:pStyle w:val="ConsPlusNormal"/>
        <w:spacing w:line="220" w:lineRule="auto"/>
        <w:jc w:val="both"/>
      </w:pPr>
    </w:p>
    <w:p w:rsidR="008477AE" w:rsidRDefault="008477AE" w:rsidP="00224833">
      <w:pPr>
        <w:pStyle w:val="ConsPlusNormal"/>
        <w:spacing w:line="220" w:lineRule="auto"/>
        <w:outlineLvl w:val="1"/>
      </w:pPr>
      <w:r>
        <w:rPr>
          <w:b/>
          <w:sz w:val="26"/>
        </w:rPr>
        <w:t>3.1. В какой срок нужно выставить электронный УПД</w:t>
      </w:r>
    </w:p>
    <w:p w:rsidR="008477AE" w:rsidRDefault="008477AE" w:rsidP="00224833">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1054"/>
        <w:gridCol w:w="113"/>
      </w:tblGrid>
      <w:tr w:rsidR="008477AE">
        <w:tc>
          <w:tcPr>
            <w:tcW w:w="60" w:type="dxa"/>
            <w:tcBorders>
              <w:top w:val="nil"/>
              <w:left w:val="nil"/>
              <w:bottom w:val="nil"/>
              <w:right w:val="nil"/>
            </w:tcBorders>
            <w:shd w:val="clear" w:color="auto" w:fill="CED3F1"/>
            <w:tcMar>
              <w:top w:w="0" w:type="dxa"/>
              <w:left w:w="0" w:type="dxa"/>
              <w:bottom w:w="0" w:type="dxa"/>
              <w:right w:w="0" w:type="dxa"/>
            </w:tcMar>
          </w:tcPr>
          <w:p w:rsidR="008477AE" w:rsidRDefault="008477AE" w:rsidP="002248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477AE" w:rsidRDefault="008477AE" w:rsidP="002248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477AE" w:rsidRDefault="008477AE" w:rsidP="00224833">
            <w:pPr>
              <w:pStyle w:val="ConsPlusNormal"/>
              <w:spacing w:line="220" w:lineRule="auto"/>
              <w:jc w:val="both"/>
            </w:pPr>
            <w:proofErr w:type="spellStart"/>
            <w:r>
              <w:rPr>
                <w:color w:val="392C69"/>
              </w:rPr>
              <w:t>КонсультантПлюс</w:t>
            </w:r>
            <w:proofErr w:type="spellEnd"/>
            <w:r>
              <w:rPr>
                <w:color w:val="392C69"/>
              </w:rPr>
              <w:t>: примечание.</w:t>
            </w:r>
          </w:p>
          <w:p w:rsidR="008477AE" w:rsidRDefault="008477AE" w:rsidP="00224833">
            <w:pPr>
              <w:pStyle w:val="ConsPlusNormal"/>
              <w:spacing w:line="220" w:lineRule="auto"/>
              <w:jc w:val="both"/>
            </w:pPr>
            <w:r>
              <w:rPr>
                <w:b/>
                <w:color w:val="392C69"/>
              </w:rPr>
              <w:t>Для учреждений:</w:t>
            </w:r>
          </w:p>
          <w:p w:rsidR="008477AE" w:rsidRDefault="008477AE" w:rsidP="00224833">
            <w:pPr>
              <w:pStyle w:val="ConsPlusNormal"/>
              <w:spacing w:line="220" w:lineRule="auto"/>
              <w:jc w:val="both"/>
            </w:pPr>
            <w:r>
              <w:rPr>
                <w:color w:val="392C69"/>
              </w:rPr>
              <w:t xml:space="preserve">Для целей налогообложения ФНС России признает УПД первичным документом. При этом </w:t>
            </w:r>
            <w:r>
              <w:rPr>
                <w:b/>
                <w:color w:val="392C69"/>
              </w:rPr>
              <w:t>рекомендуем</w:t>
            </w:r>
            <w:r>
              <w:rPr>
                <w:color w:val="392C69"/>
              </w:rPr>
              <w:t xml:space="preserve"> вам применять (</w:t>
            </w:r>
            <w:hyperlink r:id="rId327">
              <w:r>
                <w:rPr>
                  <w:color w:val="0000FF"/>
                </w:rPr>
                <w:t>ч. 4 ст. 9</w:t>
              </w:r>
            </w:hyperlink>
            <w:r>
              <w:rPr>
                <w:color w:val="392C69"/>
              </w:rPr>
              <w:t xml:space="preserve"> Закона о бухгалтерском учете, </w:t>
            </w:r>
            <w:hyperlink r:id="rId328">
              <w:proofErr w:type="spellStart"/>
              <w:r>
                <w:rPr>
                  <w:color w:val="0000FF"/>
                </w:rPr>
                <w:t>пп</w:t>
              </w:r>
              <w:proofErr w:type="spellEnd"/>
              <w:r>
                <w:rPr>
                  <w:color w:val="0000FF"/>
                </w:rPr>
                <w:t>. "г" п. 9</w:t>
              </w:r>
            </w:hyperlink>
            <w:r>
              <w:rPr>
                <w:color w:val="392C69"/>
              </w:rPr>
              <w:t xml:space="preserve"> Федерального стандарта N 274н):</w:t>
            </w:r>
          </w:p>
          <w:p w:rsidR="008477AE" w:rsidRDefault="008477AE" w:rsidP="00224833">
            <w:pPr>
              <w:pStyle w:val="ConsPlusNormal"/>
              <w:numPr>
                <w:ilvl w:val="0"/>
                <w:numId w:val="16"/>
              </w:numPr>
              <w:spacing w:line="220" w:lineRule="auto"/>
              <w:jc w:val="both"/>
            </w:pPr>
            <w:r>
              <w:rPr>
                <w:b/>
                <w:color w:val="392C69"/>
              </w:rPr>
              <w:t>УПД со статусом "1"</w:t>
            </w:r>
            <w:r>
              <w:rPr>
                <w:color w:val="392C69"/>
              </w:rPr>
              <w:t>, если вы продавец (исполнитель, подрядчик), осуществляющий облагаемую НДС деятельность, такая форма утверждена в вашей учетной политике и отражены все обязательные реквизиты. При выполнении обязательств в рамках государственного (муниципального) контракта (договора) дополнительно согласуйте применение этой формы с заказчиком (</w:t>
            </w:r>
            <w:hyperlink r:id="rId329">
              <w:r>
                <w:rPr>
                  <w:color w:val="0000FF"/>
                </w:rPr>
                <w:t>Письмо</w:t>
              </w:r>
            </w:hyperlink>
            <w:r>
              <w:rPr>
                <w:color w:val="392C69"/>
              </w:rPr>
              <w:t xml:space="preserve"> Минфина России от 23.01.2017 N 02-07-10/3039);</w:t>
            </w:r>
          </w:p>
          <w:p w:rsidR="008477AE" w:rsidRDefault="008477AE" w:rsidP="00224833">
            <w:pPr>
              <w:pStyle w:val="ConsPlusNormal"/>
              <w:numPr>
                <w:ilvl w:val="0"/>
                <w:numId w:val="16"/>
              </w:numPr>
              <w:spacing w:line="220" w:lineRule="auto"/>
              <w:jc w:val="both"/>
            </w:pPr>
            <w:r>
              <w:rPr>
                <w:b/>
                <w:color w:val="392C69"/>
              </w:rPr>
              <w:t>УПД со статусом "2"</w:t>
            </w:r>
            <w:r>
              <w:rPr>
                <w:color w:val="392C69"/>
              </w:rPr>
              <w:t xml:space="preserve"> - если другой формы для отражения операции не предусмотрено в </w:t>
            </w:r>
            <w:hyperlink r:id="rId330">
              <w:r>
                <w:rPr>
                  <w:color w:val="0000FF"/>
                </w:rPr>
                <w:t>Перечне</w:t>
              </w:r>
            </w:hyperlink>
            <w:r>
              <w:rPr>
                <w:color w:val="392C69"/>
              </w:rPr>
              <w:t xml:space="preserve"> для учреждений, а сама форма электронного УПД утверждена в вашей учетной политике и заполнены все обязательные реквизиты.</w:t>
            </w:r>
          </w:p>
        </w:tc>
        <w:tc>
          <w:tcPr>
            <w:tcW w:w="113" w:type="dxa"/>
            <w:tcBorders>
              <w:top w:val="nil"/>
              <w:left w:val="nil"/>
              <w:bottom w:val="nil"/>
              <w:right w:val="nil"/>
            </w:tcBorders>
            <w:shd w:val="clear" w:color="auto" w:fill="F4F3F8"/>
            <w:tcMar>
              <w:top w:w="0" w:type="dxa"/>
              <w:left w:w="0" w:type="dxa"/>
              <w:bottom w:w="0" w:type="dxa"/>
              <w:right w:w="0" w:type="dxa"/>
            </w:tcMar>
          </w:tcPr>
          <w:p w:rsidR="008477AE" w:rsidRDefault="008477AE" w:rsidP="00224833">
            <w:pPr>
              <w:pStyle w:val="ConsPlusNormal"/>
            </w:pPr>
          </w:p>
        </w:tc>
      </w:tr>
    </w:tbl>
    <w:p w:rsidR="008477AE" w:rsidRDefault="008477AE" w:rsidP="00224833">
      <w:pPr>
        <w:pStyle w:val="ConsPlusNormal"/>
        <w:spacing w:line="220" w:lineRule="auto"/>
        <w:jc w:val="both"/>
      </w:pPr>
      <w:r>
        <w:t>Электронный УПД, как и бумажный, выставляйте при совершении операции, а если это невозможно, то непосредственно после ее совершения. Такой срок установлен для составления первичного документа, а УПД является в том числе первичным документом (</w:t>
      </w:r>
      <w:hyperlink r:id="rId331">
        <w:r>
          <w:rPr>
            <w:color w:val="0000FF"/>
          </w:rPr>
          <w:t>ч. 3 ст. 9</w:t>
        </w:r>
      </w:hyperlink>
      <w:r>
        <w:t xml:space="preserve"> Закона о бухгалтерском учете, Приложение N 2 к Письму ФНС России от 21.10.2013 N ММВ-20-3/96@). Поскольку срок составления первичных документов меньше, чем </w:t>
      </w:r>
      <w:hyperlink r:id="rId332">
        <w:r>
          <w:rPr>
            <w:color w:val="0000FF"/>
          </w:rPr>
          <w:t>срок</w:t>
        </w:r>
      </w:hyperlink>
      <w:r>
        <w:t xml:space="preserve"> выставления счета-фактуры, то, чтобы не нарушить законодательство, нужно ориентироваться на меньший срок.</w:t>
      </w:r>
    </w:p>
    <w:p w:rsidR="008477AE" w:rsidRDefault="008477AE" w:rsidP="00224833">
      <w:pPr>
        <w:pStyle w:val="ConsPlusNormal"/>
        <w:spacing w:line="220" w:lineRule="auto"/>
        <w:jc w:val="both"/>
      </w:pPr>
      <w:r>
        <w:t xml:space="preserve">Так как первичный документ всегда входит в состав УПД, соблюдать указанный срок нужно независимо от статуса УПД "1" или "2", в том числе при </w:t>
      </w:r>
      <w:hyperlink r:id="rId333">
        <w:r>
          <w:rPr>
            <w:color w:val="0000FF"/>
          </w:rPr>
          <w:t>составлении</w:t>
        </w:r>
      </w:hyperlink>
      <w:r>
        <w:t xml:space="preserve"> электронного УПД по операциям с </w:t>
      </w:r>
      <w:hyperlink r:id="rId334">
        <w:r>
          <w:rPr>
            <w:color w:val="0000FF"/>
          </w:rPr>
          <w:t>прослеживаемыми товарами</w:t>
        </w:r>
      </w:hyperlink>
      <w:r>
        <w:t xml:space="preserve">. Это следует из </w:t>
      </w:r>
      <w:hyperlink r:id="rId335">
        <w:r>
          <w:rPr>
            <w:color w:val="0000FF"/>
          </w:rPr>
          <w:t>ч. 3 ст. 9</w:t>
        </w:r>
      </w:hyperlink>
      <w:r>
        <w:t xml:space="preserve"> Закона о бухгалтерском учете, Приложения N 2 к Письму ФНС России от 21.10.2013 N ММВ-20-3/96@, </w:t>
      </w:r>
      <w:hyperlink r:id="rId336">
        <w:proofErr w:type="spellStart"/>
        <w:r>
          <w:rPr>
            <w:color w:val="0000FF"/>
          </w:rPr>
          <w:t>пп</w:t>
        </w:r>
        <w:proofErr w:type="spellEnd"/>
        <w:r>
          <w:rPr>
            <w:color w:val="0000FF"/>
          </w:rPr>
          <w:t>. "г"</w:t>
        </w:r>
      </w:hyperlink>
      <w:r>
        <w:t xml:space="preserve">, </w:t>
      </w:r>
      <w:hyperlink r:id="rId337">
        <w:r>
          <w:rPr>
            <w:color w:val="0000FF"/>
          </w:rPr>
          <w:t>"д"</w:t>
        </w:r>
      </w:hyperlink>
      <w:r>
        <w:t xml:space="preserve">, </w:t>
      </w:r>
      <w:hyperlink r:id="rId338">
        <w:r>
          <w:rPr>
            <w:color w:val="0000FF"/>
          </w:rPr>
          <w:t>"е" п. 13</w:t>
        </w:r>
      </w:hyperlink>
      <w:r>
        <w:t xml:space="preserve"> Положения о национальной системе </w:t>
      </w:r>
      <w:proofErr w:type="spellStart"/>
      <w:r>
        <w:t>прослеживаемости</w:t>
      </w:r>
      <w:proofErr w:type="spellEnd"/>
      <w:r>
        <w:t xml:space="preserve"> товаров.</w:t>
      </w:r>
    </w:p>
    <w:p w:rsidR="008477AE" w:rsidRDefault="008477AE" w:rsidP="00224833">
      <w:pPr>
        <w:pStyle w:val="ConsPlusNormal"/>
        <w:spacing w:line="220" w:lineRule="auto"/>
        <w:jc w:val="both"/>
      </w:pPr>
      <w:r>
        <w:t xml:space="preserve">Датой выставления электронного УПД будет дата его поступления к вашему оператору ЭДО. Оператор укажет ее в подтверждении получения электронного УПД. При использовании ЕИС (в рамках контрактов, заключенных по </w:t>
      </w:r>
      <w:hyperlink r:id="rId339">
        <w:r>
          <w:rPr>
            <w:color w:val="0000FF"/>
          </w:rPr>
          <w:t>Закону</w:t>
        </w:r>
      </w:hyperlink>
      <w:r>
        <w:t xml:space="preserve"> N 44-ФЗ) датой выставления электронного УПД считается дата его направления покупателю, указанная уполномоченным органом в соответствующем подтверждении (</w:t>
      </w:r>
      <w:hyperlink r:id="rId340">
        <w:r>
          <w:rPr>
            <w:color w:val="0000FF"/>
          </w:rPr>
          <w:t>п. 8</w:t>
        </w:r>
      </w:hyperlink>
      <w:r>
        <w:t xml:space="preserve">, </w:t>
      </w:r>
      <w:hyperlink r:id="rId341">
        <w:proofErr w:type="spellStart"/>
        <w:r>
          <w:rPr>
            <w:color w:val="0000FF"/>
          </w:rPr>
          <w:t>пп</w:t>
        </w:r>
        <w:proofErr w:type="spellEnd"/>
        <w:r>
          <w:rPr>
            <w:color w:val="0000FF"/>
          </w:rPr>
          <w:t>. "в" п. 15</w:t>
        </w:r>
      </w:hyperlink>
      <w:r>
        <w:t xml:space="preserve"> Порядка выставления и получения счетов-фактур в электронной форме, </w:t>
      </w:r>
      <w:hyperlink r:id="rId342">
        <w:proofErr w:type="spellStart"/>
        <w:r>
          <w:rPr>
            <w:color w:val="0000FF"/>
          </w:rPr>
          <w:t>пп</w:t>
        </w:r>
        <w:proofErr w:type="spellEnd"/>
        <w:r>
          <w:rPr>
            <w:color w:val="0000FF"/>
          </w:rPr>
          <w:t>. "г" п. 13</w:t>
        </w:r>
      </w:hyperlink>
      <w:r>
        <w:t xml:space="preserve"> Положения о национальной системе </w:t>
      </w:r>
      <w:proofErr w:type="spellStart"/>
      <w:r>
        <w:t>прослеживаемости</w:t>
      </w:r>
      <w:proofErr w:type="spellEnd"/>
      <w:r>
        <w:t xml:space="preserve"> товаров).</w:t>
      </w:r>
    </w:p>
    <w:p w:rsidR="008477AE" w:rsidRDefault="008477AE" w:rsidP="00224833">
      <w:pPr>
        <w:pStyle w:val="ConsPlusNormal"/>
        <w:spacing w:line="220" w:lineRule="auto"/>
        <w:jc w:val="both"/>
      </w:pPr>
    </w:p>
    <w:p w:rsidR="008477AE" w:rsidRDefault="008477AE" w:rsidP="00224833">
      <w:pPr>
        <w:pStyle w:val="ConsPlusNormal"/>
        <w:spacing w:line="220" w:lineRule="auto"/>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1054"/>
        <w:gridCol w:w="113"/>
      </w:tblGrid>
      <w:tr w:rsidR="008477AE">
        <w:tc>
          <w:tcPr>
            <w:tcW w:w="60" w:type="dxa"/>
            <w:tcBorders>
              <w:top w:val="nil"/>
              <w:left w:val="nil"/>
              <w:bottom w:val="nil"/>
              <w:right w:val="nil"/>
            </w:tcBorders>
            <w:shd w:val="clear" w:color="auto" w:fill="CED3F1"/>
            <w:tcMar>
              <w:top w:w="0" w:type="dxa"/>
              <w:left w:w="0" w:type="dxa"/>
              <w:bottom w:w="0" w:type="dxa"/>
              <w:right w:w="0" w:type="dxa"/>
            </w:tcMar>
          </w:tcPr>
          <w:p w:rsidR="008477AE" w:rsidRDefault="008477AE" w:rsidP="002248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477AE" w:rsidRDefault="008477AE" w:rsidP="002248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477AE" w:rsidRDefault="008477AE" w:rsidP="00224833">
            <w:pPr>
              <w:pStyle w:val="ConsPlusNormal"/>
              <w:spacing w:line="220" w:lineRule="auto"/>
              <w:jc w:val="both"/>
            </w:pPr>
            <w:r>
              <w:rPr>
                <w:b/>
                <w:color w:val="392C69"/>
              </w:rPr>
              <w:t>Для учреждений:</w:t>
            </w:r>
          </w:p>
          <w:p w:rsidR="008477AE" w:rsidRDefault="008477AE" w:rsidP="00224833">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180"/>
              <w:gridCol w:w="420"/>
              <w:gridCol w:w="10274"/>
              <w:gridCol w:w="180"/>
            </w:tblGrid>
            <w:tr w:rsidR="008477AE">
              <w:tc>
                <w:tcPr>
                  <w:tcW w:w="180" w:type="dxa"/>
                  <w:tcBorders>
                    <w:top w:val="nil"/>
                    <w:left w:val="nil"/>
                    <w:bottom w:val="nil"/>
                    <w:right w:val="nil"/>
                  </w:tcBorders>
                  <w:tcMar>
                    <w:top w:w="0" w:type="dxa"/>
                    <w:left w:w="0" w:type="dxa"/>
                    <w:bottom w:w="0" w:type="dxa"/>
                    <w:right w:w="0" w:type="dxa"/>
                  </w:tcMar>
                </w:tcPr>
                <w:p w:rsidR="008477AE" w:rsidRDefault="008477AE" w:rsidP="00224833">
                  <w:pPr>
                    <w:pStyle w:val="ConsPlusNormal"/>
                  </w:pPr>
                </w:p>
              </w:tc>
              <w:tc>
                <w:tcPr>
                  <w:tcW w:w="420" w:type="dxa"/>
                  <w:tcBorders>
                    <w:top w:val="nil"/>
                    <w:left w:val="nil"/>
                    <w:bottom w:val="nil"/>
                    <w:right w:val="nil"/>
                  </w:tcBorders>
                  <w:tcMar>
                    <w:top w:w="180" w:type="dxa"/>
                    <w:left w:w="0" w:type="dxa"/>
                    <w:bottom w:w="180" w:type="dxa"/>
                    <w:right w:w="0" w:type="dxa"/>
                  </w:tcMar>
                </w:tcPr>
                <w:p w:rsidR="008477AE" w:rsidRDefault="008477AE" w:rsidP="00224833">
                  <w:pPr>
                    <w:pStyle w:val="ConsPlusNormal"/>
                  </w:pPr>
                  <w:r>
                    <w:rPr>
                      <w:noProof/>
                    </w:rPr>
                    <w:drawing>
                      <wp:inline distT="0" distB="0" distL="0" distR="0">
                        <wp:extent cx="152400" cy="15240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rsidR="008477AE" w:rsidRDefault="008477AE" w:rsidP="00224833">
                  <w:pPr>
                    <w:pStyle w:val="ConsPlusNormal"/>
                    <w:spacing w:line="220" w:lineRule="auto"/>
                    <w:jc w:val="both"/>
                  </w:pPr>
                  <w:r>
                    <w:t xml:space="preserve">См. также: </w:t>
                  </w:r>
                  <w:hyperlink r:id="rId343">
                    <w:r>
                      <w:rPr>
                        <w:color w:val="0000FF"/>
                      </w:rPr>
                      <w:t>Какие даты указываются в УПД</w:t>
                    </w:r>
                  </w:hyperlink>
                </w:p>
              </w:tc>
              <w:tc>
                <w:tcPr>
                  <w:tcW w:w="180" w:type="dxa"/>
                  <w:tcBorders>
                    <w:top w:val="nil"/>
                    <w:left w:val="nil"/>
                    <w:bottom w:val="nil"/>
                    <w:right w:val="nil"/>
                  </w:tcBorders>
                  <w:tcMar>
                    <w:top w:w="0" w:type="dxa"/>
                    <w:left w:w="0" w:type="dxa"/>
                    <w:bottom w:w="0" w:type="dxa"/>
                    <w:right w:w="0" w:type="dxa"/>
                  </w:tcMar>
                </w:tcPr>
                <w:p w:rsidR="008477AE" w:rsidRDefault="008477AE" w:rsidP="00224833">
                  <w:pPr>
                    <w:pStyle w:val="ConsPlusNormal"/>
                  </w:pPr>
                </w:p>
              </w:tc>
            </w:tr>
          </w:tbl>
          <w:p w:rsidR="008477AE" w:rsidRDefault="008477AE" w:rsidP="002248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477AE" w:rsidRDefault="008477AE" w:rsidP="00224833">
            <w:pPr>
              <w:pStyle w:val="ConsPlusNormal"/>
            </w:pPr>
          </w:p>
        </w:tc>
      </w:tr>
    </w:tbl>
    <w:p w:rsidR="008477AE" w:rsidRDefault="008477AE" w:rsidP="00224833">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180"/>
        <w:gridCol w:w="420"/>
        <w:gridCol w:w="10560"/>
        <w:gridCol w:w="180"/>
      </w:tblGrid>
      <w:tr w:rsidR="008477AE">
        <w:tc>
          <w:tcPr>
            <w:tcW w:w="180" w:type="dxa"/>
            <w:tcBorders>
              <w:top w:val="nil"/>
              <w:left w:val="nil"/>
              <w:bottom w:val="nil"/>
              <w:right w:val="nil"/>
            </w:tcBorders>
            <w:tcMar>
              <w:top w:w="0" w:type="dxa"/>
              <w:left w:w="0" w:type="dxa"/>
              <w:bottom w:w="0" w:type="dxa"/>
              <w:right w:w="0" w:type="dxa"/>
            </w:tcMar>
          </w:tcPr>
          <w:p w:rsidR="008477AE" w:rsidRDefault="008477AE" w:rsidP="00224833">
            <w:pPr>
              <w:pStyle w:val="ConsPlusNormal"/>
            </w:pPr>
          </w:p>
        </w:tc>
        <w:tc>
          <w:tcPr>
            <w:tcW w:w="420" w:type="dxa"/>
            <w:tcBorders>
              <w:top w:val="nil"/>
              <w:left w:val="nil"/>
              <w:bottom w:val="nil"/>
              <w:right w:val="nil"/>
            </w:tcBorders>
            <w:tcMar>
              <w:top w:w="180" w:type="dxa"/>
              <w:left w:w="0" w:type="dxa"/>
              <w:bottom w:w="180" w:type="dxa"/>
              <w:right w:w="0" w:type="dxa"/>
            </w:tcMar>
          </w:tcPr>
          <w:p w:rsidR="008477AE" w:rsidRDefault="008477AE" w:rsidP="00224833">
            <w:pPr>
              <w:pStyle w:val="ConsPlusNormal"/>
            </w:pPr>
            <w:r>
              <w:rPr>
                <w:noProof/>
              </w:rPr>
              <w:drawing>
                <wp:inline distT="0" distB="0" distL="0" distR="0">
                  <wp:extent cx="152400" cy="15240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rsidR="008477AE" w:rsidRDefault="008477AE" w:rsidP="00224833">
            <w:pPr>
              <w:pStyle w:val="ConsPlusNormal"/>
              <w:spacing w:line="220" w:lineRule="auto"/>
              <w:jc w:val="both"/>
            </w:pPr>
            <w:r>
              <w:t xml:space="preserve">См. также: </w:t>
            </w:r>
            <w:hyperlink r:id="rId344">
              <w:r>
                <w:rPr>
                  <w:color w:val="0000FF"/>
                </w:rPr>
                <w:t>Какие даты указываются в УПД</w:t>
              </w:r>
            </w:hyperlink>
          </w:p>
        </w:tc>
        <w:tc>
          <w:tcPr>
            <w:tcW w:w="180" w:type="dxa"/>
            <w:tcBorders>
              <w:top w:val="nil"/>
              <w:left w:val="nil"/>
              <w:bottom w:val="nil"/>
              <w:right w:val="nil"/>
            </w:tcBorders>
            <w:tcMar>
              <w:top w:w="0" w:type="dxa"/>
              <w:left w:w="0" w:type="dxa"/>
              <w:bottom w:w="0" w:type="dxa"/>
              <w:right w:w="0" w:type="dxa"/>
            </w:tcMar>
          </w:tcPr>
          <w:p w:rsidR="008477AE" w:rsidRDefault="008477AE" w:rsidP="00224833">
            <w:pPr>
              <w:pStyle w:val="ConsPlusNormal"/>
            </w:pPr>
          </w:p>
        </w:tc>
      </w:tr>
    </w:tbl>
    <w:p w:rsidR="008477AE" w:rsidRDefault="008477AE" w:rsidP="00224833">
      <w:pPr>
        <w:pStyle w:val="ConsPlusNormal"/>
        <w:spacing w:line="220" w:lineRule="auto"/>
        <w:jc w:val="both"/>
      </w:pPr>
    </w:p>
    <w:p w:rsidR="008477AE" w:rsidRDefault="008477AE" w:rsidP="00224833">
      <w:pPr>
        <w:pStyle w:val="ConsPlusNormal"/>
        <w:spacing w:line="220" w:lineRule="auto"/>
        <w:outlineLvl w:val="0"/>
      </w:pPr>
      <w:bookmarkStart w:id="8" w:name="P83"/>
      <w:bookmarkEnd w:id="8"/>
      <w:r>
        <w:rPr>
          <w:b/>
          <w:sz w:val="32"/>
        </w:rPr>
        <w:t>4. Как покупателю получить электронный УПД</w:t>
      </w:r>
    </w:p>
    <w:p w:rsidR="008477AE" w:rsidRDefault="008477AE" w:rsidP="00224833">
      <w:pPr>
        <w:pStyle w:val="ConsPlusNormal"/>
        <w:spacing w:line="220" w:lineRule="auto"/>
        <w:jc w:val="both"/>
      </w:pPr>
      <w:r>
        <w:t>После того как электронный УПД поступил от продавца, покупателю нужно:</w:t>
      </w:r>
    </w:p>
    <w:p w:rsidR="008477AE" w:rsidRDefault="008477AE" w:rsidP="00224833">
      <w:pPr>
        <w:pStyle w:val="ConsPlusNormal"/>
        <w:spacing w:line="220" w:lineRule="auto"/>
        <w:jc w:val="both"/>
      </w:pPr>
      <w:r>
        <w:t>1) сформировать дополнительные сведения к УПД, включающие сведения покупателя об оформляемой сделке (блок информации для покупателя в УПД);</w:t>
      </w:r>
    </w:p>
    <w:p w:rsidR="008477AE" w:rsidRDefault="008477AE" w:rsidP="00224833">
      <w:pPr>
        <w:pStyle w:val="ConsPlusNormal"/>
        <w:spacing w:line="220" w:lineRule="auto"/>
        <w:jc w:val="both"/>
      </w:pPr>
      <w:r>
        <w:t>2) подписать УПД:</w:t>
      </w:r>
    </w:p>
    <w:p w:rsidR="008477AE" w:rsidRDefault="00B81A18" w:rsidP="00224833">
      <w:pPr>
        <w:pStyle w:val="ConsPlusNormal"/>
        <w:numPr>
          <w:ilvl w:val="0"/>
          <w:numId w:val="17"/>
        </w:numPr>
        <w:spacing w:line="220" w:lineRule="auto"/>
        <w:jc w:val="both"/>
      </w:pPr>
      <w:hyperlink r:id="rId345">
        <w:r w:rsidR="008477AE">
          <w:rPr>
            <w:color w:val="0000FF"/>
          </w:rPr>
          <w:t>усиленной квалифицированной электронной подписью</w:t>
        </w:r>
      </w:hyperlink>
      <w:r w:rsidR="008477AE">
        <w:t xml:space="preserve"> лица, ответственного за оформление факта хозяйственной жизни (для УПД со статусом </w:t>
      </w:r>
      <w:hyperlink r:id="rId346">
        <w:r w:rsidR="008477AE">
          <w:rPr>
            <w:color w:val="0000FF"/>
          </w:rPr>
          <w:t>"1"</w:t>
        </w:r>
      </w:hyperlink>
      <w:r w:rsidR="008477AE">
        <w:t>);</w:t>
      </w:r>
    </w:p>
    <w:p w:rsidR="008477AE" w:rsidRDefault="008477AE" w:rsidP="00224833">
      <w:pPr>
        <w:pStyle w:val="ConsPlusNormal"/>
        <w:numPr>
          <w:ilvl w:val="0"/>
          <w:numId w:val="17"/>
        </w:numPr>
        <w:spacing w:line="220" w:lineRule="auto"/>
        <w:jc w:val="both"/>
      </w:pPr>
      <w:r>
        <w:t xml:space="preserve">электронной подписью лица, ответственного за оформление операции (для УПД со статусом </w:t>
      </w:r>
      <w:hyperlink r:id="rId347">
        <w:r>
          <w:rPr>
            <w:color w:val="0000FF"/>
          </w:rPr>
          <w:t>"2"</w:t>
        </w:r>
      </w:hyperlink>
      <w:r>
        <w:t>);</w:t>
      </w:r>
    </w:p>
    <w:p w:rsidR="008477AE" w:rsidRDefault="008477AE" w:rsidP="00224833">
      <w:pPr>
        <w:pStyle w:val="ConsPlusNormal"/>
        <w:spacing w:line="220" w:lineRule="auto"/>
        <w:jc w:val="both"/>
      </w:pPr>
      <w:r>
        <w:t>3) отправить подписанный УПД продавцу через оператора ЭДО или уполномоченный орган (при использовании ЕИС).</w:t>
      </w:r>
    </w:p>
    <w:p w:rsidR="008477AE" w:rsidRDefault="008477AE" w:rsidP="00224833">
      <w:pPr>
        <w:pStyle w:val="ConsPlusNormal"/>
        <w:spacing w:line="220" w:lineRule="auto"/>
        <w:jc w:val="both"/>
      </w:pPr>
      <w:r>
        <w:t>Такой порядок установлен:</w:t>
      </w:r>
    </w:p>
    <w:p w:rsidR="008477AE" w:rsidRDefault="00B81A18" w:rsidP="00224833">
      <w:pPr>
        <w:pStyle w:val="ConsPlusNormal"/>
        <w:numPr>
          <w:ilvl w:val="0"/>
          <w:numId w:val="18"/>
        </w:numPr>
        <w:spacing w:line="220" w:lineRule="auto"/>
        <w:jc w:val="both"/>
      </w:pPr>
      <w:hyperlink r:id="rId348">
        <w:proofErr w:type="spellStart"/>
        <w:r w:rsidR="008477AE">
          <w:rPr>
            <w:color w:val="0000FF"/>
          </w:rPr>
          <w:t>пп</w:t>
        </w:r>
        <w:proofErr w:type="spellEnd"/>
        <w:r w:rsidR="008477AE">
          <w:rPr>
            <w:color w:val="0000FF"/>
          </w:rPr>
          <w:t>. 6</w:t>
        </w:r>
      </w:hyperlink>
      <w:r w:rsidR="008477AE">
        <w:t xml:space="preserve">, </w:t>
      </w:r>
      <w:hyperlink r:id="rId349">
        <w:r w:rsidR="008477AE">
          <w:rPr>
            <w:color w:val="0000FF"/>
          </w:rPr>
          <w:t>7 п. 2</w:t>
        </w:r>
      </w:hyperlink>
      <w:r w:rsidR="008477AE">
        <w:t xml:space="preserve">, </w:t>
      </w:r>
      <w:hyperlink r:id="rId350">
        <w:r w:rsidR="008477AE">
          <w:rPr>
            <w:color w:val="0000FF"/>
          </w:rPr>
          <w:t>п. 5 ст. 9</w:t>
        </w:r>
      </w:hyperlink>
      <w:r w:rsidR="008477AE">
        <w:t xml:space="preserve"> Закона о бухучете;</w:t>
      </w:r>
    </w:p>
    <w:p w:rsidR="008477AE" w:rsidRDefault="00B81A18" w:rsidP="00224833">
      <w:pPr>
        <w:pStyle w:val="ConsPlusNormal"/>
        <w:numPr>
          <w:ilvl w:val="0"/>
          <w:numId w:val="18"/>
        </w:numPr>
        <w:spacing w:line="220" w:lineRule="auto"/>
        <w:jc w:val="both"/>
      </w:pPr>
      <w:hyperlink r:id="rId351">
        <w:r w:rsidR="008477AE">
          <w:rPr>
            <w:color w:val="0000FF"/>
          </w:rPr>
          <w:t>п. 19</w:t>
        </w:r>
      </w:hyperlink>
      <w:r w:rsidR="008477AE">
        <w:t xml:space="preserve"> Порядка выставления и получения счетов-фактур в электронной форме;</w:t>
      </w:r>
    </w:p>
    <w:p w:rsidR="008477AE" w:rsidRDefault="00B81A18" w:rsidP="00224833">
      <w:pPr>
        <w:pStyle w:val="ConsPlusNormal"/>
        <w:numPr>
          <w:ilvl w:val="0"/>
          <w:numId w:val="18"/>
        </w:numPr>
        <w:spacing w:line="220" w:lineRule="auto"/>
        <w:jc w:val="both"/>
      </w:pPr>
      <w:hyperlink r:id="rId352">
        <w:r w:rsidR="008477AE">
          <w:rPr>
            <w:color w:val="0000FF"/>
          </w:rPr>
          <w:t>Форматом</w:t>
        </w:r>
      </w:hyperlink>
      <w:r w:rsidR="008477AE">
        <w:t>, утвержденным Приказом ФНС России от 19.12.2018 N ММВ-7-15/820@ (</w:t>
      </w:r>
      <w:hyperlink r:id="rId353">
        <w:r w:rsidR="008477AE">
          <w:rPr>
            <w:color w:val="0000FF"/>
          </w:rPr>
          <w:t>доработанным форматом</w:t>
        </w:r>
      </w:hyperlink>
      <w:r w:rsidR="008477AE">
        <w:t>, направленным Письмом ФНС России от 28.05.2021 N ЕА-4-15/7407).</w:t>
      </w:r>
    </w:p>
    <w:p w:rsidR="008477AE" w:rsidRDefault="008477AE" w:rsidP="00224833">
      <w:pPr>
        <w:pStyle w:val="ConsPlusNormal"/>
        <w:spacing w:line="220" w:lineRule="auto"/>
        <w:jc w:val="both"/>
      </w:pPr>
    </w:p>
    <w:p w:rsidR="008477AE" w:rsidRDefault="008477AE" w:rsidP="00224833">
      <w:pPr>
        <w:pStyle w:val="ConsPlusNormal"/>
        <w:spacing w:line="220" w:lineRule="auto"/>
        <w:outlineLvl w:val="1"/>
      </w:pPr>
      <w:r>
        <w:rPr>
          <w:b/>
          <w:sz w:val="26"/>
        </w:rPr>
        <w:t>4.1. В какой срок покупатель должен подписать электронный УПД</w:t>
      </w:r>
    </w:p>
    <w:p w:rsidR="008477AE" w:rsidRDefault="008477AE" w:rsidP="00224833">
      <w:pPr>
        <w:pStyle w:val="ConsPlusNormal"/>
        <w:spacing w:line="220" w:lineRule="auto"/>
        <w:jc w:val="both"/>
      </w:pPr>
      <w:r>
        <w:t xml:space="preserve">Законодательством срок подписания покупателем электронного УПД (в том числе УПД, которые </w:t>
      </w:r>
      <w:hyperlink r:id="rId354">
        <w:r>
          <w:rPr>
            <w:color w:val="0000FF"/>
          </w:rPr>
          <w:t>составляют</w:t>
        </w:r>
      </w:hyperlink>
      <w:r>
        <w:t xml:space="preserve"> по операциям с </w:t>
      </w:r>
      <w:hyperlink r:id="rId355">
        <w:r>
          <w:rPr>
            <w:color w:val="0000FF"/>
          </w:rPr>
          <w:t>прослеживаемыми товарами</w:t>
        </w:r>
      </w:hyperlink>
      <w:r>
        <w:t>) не установлен. Как правило, срок, в течение которого покупатель должен осмотреть и принять товар (осмотреть и принять результат выполненной работы, принять услугу) и подписать документы, покупатель и продавец определяют сами и прописывают в договоре (</w:t>
      </w:r>
      <w:hyperlink r:id="rId356">
        <w:r>
          <w:rPr>
            <w:color w:val="0000FF"/>
          </w:rPr>
          <w:t>п. 2 ст. 513</w:t>
        </w:r>
      </w:hyperlink>
      <w:r>
        <w:t xml:space="preserve">, </w:t>
      </w:r>
      <w:hyperlink r:id="rId357">
        <w:r>
          <w:rPr>
            <w:color w:val="0000FF"/>
          </w:rPr>
          <w:t>п. 1 ст. 720</w:t>
        </w:r>
      </w:hyperlink>
      <w:r>
        <w:t xml:space="preserve">, </w:t>
      </w:r>
      <w:hyperlink r:id="rId358">
        <w:r>
          <w:rPr>
            <w:color w:val="0000FF"/>
          </w:rPr>
          <w:t>ст. 783</w:t>
        </w:r>
      </w:hyperlink>
      <w:r>
        <w:t xml:space="preserve"> ГК РФ).</w:t>
      </w:r>
    </w:p>
    <w:p w:rsidR="008477AE" w:rsidRDefault="008477AE" w:rsidP="00224833">
      <w:pPr>
        <w:pStyle w:val="ConsPlusNormal"/>
        <w:spacing w:line="220" w:lineRule="auto"/>
        <w:jc w:val="both"/>
      </w:pPr>
      <w:r>
        <w:t>Срок подписания электронного УПД также можно закрепить в соглашении об электронном документообороте с контрагентом.</w:t>
      </w:r>
    </w:p>
    <w:p w:rsidR="008477AE" w:rsidRDefault="008477AE" w:rsidP="00224833">
      <w:pPr>
        <w:pStyle w:val="ConsPlusNormal"/>
        <w:spacing w:line="220" w:lineRule="auto"/>
        <w:jc w:val="both"/>
      </w:pPr>
    </w:p>
    <w:p w:rsidR="008477AE" w:rsidRDefault="008477AE" w:rsidP="00224833">
      <w:pPr>
        <w:pStyle w:val="ConsPlusNormal"/>
        <w:spacing w:line="220" w:lineRule="auto"/>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1054"/>
        <w:gridCol w:w="113"/>
      </w:tblGrid>
      <w:tr w:rsidR="008477AE">
        <w:tc>
          <w:tcPr>
            <w:tcW w:w="60" w:type="dxa"/>
            <w:tcBorders>
              <w:top w:val="nil"/>
              <w:left w:val="nil"/>
              <w:bottom w:val="nil"/>
              <w:right w:val="nil"/>
            </w:tcBorders>
            <w:shd w:val="clear" w:color="auto" w:fill="CED3F1"/>
            <w:tcMar>
              <w:top w:w="0" w:type="dxa"/>
              <w:left w:w="0" w:type="dxa"/>
              <w:bottom w:w="0" w:type="dxa"/>
              <w:right w:w="0" w:type="dxa"/>
            </w:tcMar>
          </w:tcPr>
          <w:p w:rsidR="008477AE" w:rsidRDefault="008477AE" w:rsidP="002248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477AE" w:rsidRDefault="008477AE" w:rsidP="002248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477AE" w:rsidRDefault="008477AE" w:rsidP="00224833">
            <w:pPr>
              <w:pStyle w:val="ConsPlusNormal"/>
              <w:spacing w:line="220" w:lineRule="auto"/>
              <w:jc w:val="both"/>
            </w:pPr>
            <w:r>
              <w:rPr>
                <w:b/>
                <w:color w:val="392C69"/>
              </w:rPr>
              <w:t>Для учреждений:</w:t>
            </w:r>
          </w:p>
          <w:p w:rsidR="008477AE" w:rsidRDefault="008477AE" w:rsidP="00224833">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180"/>
              <w:gridCol w:w="420"/>
              <w:gridCol w:w="10274"/>
              <w:gridCol w:w="180"/>
            </w:tblGrid>
            <w:tr w:rsidR="008477AE">
              <w:tc>
                <w:tcPr>
                  <w:tcW w:w="180" w:type="dxa"/>
                  <w:tcBorders>
                    <w:top w:val="nil"/>
                    <w:left w:val="nil"/>
                    <w:bottom w:val="nil"/>
                    <w:right w:val="nil"/>
                  </w:tcBorders>
                  <w:tcMar>
                    <w:top w:w="0" w:type="dxa"/>
                    <w:left w:w="0" w:type="dxa"/>
                    <w:bottom w:w="0" w:type="dxa"/>
                    <w:right w:w="0" w:type="dxa"/>
                  </w:tcMar>
                </w:tcPr>
                <w:p w:rsidR="008477AE" w:rsidRDefault="008477AE" w:rsidP="00224833">
                  <w:pPr>
                    <w:pStyle w:val="ConsPlusNormal"/>
                  </w:pPr>
                </w:p>
              </w:tc>
              <w:tc>
                <w:tcPr>
                  <w:tcW w:w="420" w:type="dxa"/>
                  <w:tcBorders>
                    <w:top w:val="nil"/>
                    <w:left w:val="nil"/>
                    <w:bottom w:val="nil"/>
                    <w:right w:val="nil"/>
                  </w:tcBorders>
                  <w:tcMar>
                    <w:top w:w="180" w:type="dxa"/>
                    <w:left w:w="0" w:type="dxa"/>
                    <w:bottom w:w="180" w:type="dxa"/>
                    <w:right w:w="0" w:type="dxa"/>
                  </w:tcMar>
                </w:tcPr>
                <w:p w:rsidR="008477AE" w:rsidRDefault="008477AE" w:rsidP="00224833">
                  <w:pPr>
                    <w:pStyle w:val="ConsPlusNormal"/>
                  </w:pPr>
                  <w:r>
                    <w:rPr>
                      <w:noProof/>
                    </w:rPr>
                    <w:drawing>
                      <wp:inline distT="0" distB="0" distL="0" distR="0">
                        <wp:extent cx="152400" cy="15240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rsidR="008477AE" w:rsidRDefault="008477AE" w:rsidP="00224833">
                  <w:pPr>
                    <w:pStyle w:val="ConsPlusNormal"/>
                    <w:spacing w:line="220" w:lineRule="auto"/>
                    <w:jc w:val="both"/>
                  </w:pPr>
                  <w:r>
                    <w:t xml:space="preserve">См. также: </w:t>
                  </w:r>
                  <w:hyperlink r:id="rId359">
                    <w:r>
                      <w:rPr>
                        <w:color w:val="0000FF"/>
                      </w:rPr>
                      <w:t>Когда подписывается товарная накладная со стороны покупателя</w:t>
                    </w:r>
                  </w:hyperlink>
                </w:p>
              </w:tc>
              <w:tc>
                <w:tcPr>
                  <w:tcW w:w="180" w:type="dxa"/>
                  <w:tcBorders>
                    <w:top w:val="nil"/>
                    <w:left w:val="nil"/>
                    <w:bottom w:val="nil"/>
                    <w:right w:val="nil"/>
                  </w:tcBorders>
                  <w:tcMar>
                    <w:top w:w="0" w:type="dxa"/>
                    <w:left w:w="0" w:type="dxa"/>
                    <w:bottom w:w="0" w:type="dxa"/>
                    <w:right w:w="0" w:type="dxa"/>
                  </w:tcMar>
                </w:tcPr>
                <w:p w:rsidR="008477AE" w:rsidRDefault="008477AE" w:rsidP="00224833">
                  <w:pPr>
                    <w:pStyle w:val="ConsPlusNormal"/>
                  </w:pPr>
                </w:p>
              </w:tc>
            </w:tr>
          </w:tbl>
          <w:p w:rsidR="008477AE" w:rsidRDefault="008477AE" w:rsidP="002248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477AE" w:rsidRDefault="008477AE" w:rsidP="00224833">
            <w:pPr>
              <w:pStyle w:val="ConsPlusNormal"/>
            </w:pPr>
          </w:p>
        </w:tc>
      </w:tr>
    </w:tbl>
    <w:p w:rsidR="008477AE" w:rsidRDefault="008477AE" w:rsidP="00224833">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180"/>
        <w:gridCol w:w="420"/>
        <w:gridCol w:w="10560"/>
        <w:gridCol w:w="180"/>
      </w:tblGrid>
      <w:tr w:rsidR="008477AE">
        <w:tc>
          <w:tcPr>
            <w:tcW w:w="180" w:type="dxa"/>
            <w:tcBorders>
              <w:top w:val="nil"/>
              <w:left w:val="nil"/>
              <w:bottom w:val="nil"/>
              <w:right w:val="nil"/>
            </w:tcBorders>
            <w:tcMar>
              <w:top w:w="0" w:type="dxa"/>
              <w:left w:w="0" w:type="dxa"/>
              <w:bottom w:w="0" w:type="dxa"/>
              <w:right w:w="0" w:type="dxa"/>
            </w:tcMar>
          </w:tcPr>
          <w:p w:rsidR="008477AE" w:rsidRDefault="008477AE" w:rsidP="00224833">
            <w:pPr>
              <w:pStyle w:val="ConsPlusNormal"/>
            </w:pPr>
          </w:p>
        </w:tc>
        <w:tc>
          <w:tcPr>
            <w:tcW w:w="420" w:type="dxa"/>
            <w:tcBorders>
              <w:top w:val="nil"/>
              <w:left w:val="nil"/>
              <w:bottom w:val="nil"/>
              <w:right w:val="nil"/>
            </w:tcBorders>
            <w:tcMar>
              <w:top w:w="180" w:type="dxa"/>
              <w:left w:w="0" w:type="dxa"/>
              <w:bottom w:w="180" w:type="dxa"/>
              <w:right w:w="0" w:type="dxa"/>
            </w:tcMar>
          </w:tcPr>
          <w:p w:rsidR="008477AE" w:rsidRDefault="008477AE" w:rsidP="00224833">
            <w:pPr>
              <w:pStyle w:val="ConsPlusNormal"/>
            </w:pPr>
            <w:r>
              <w:rPr>
                <w:noProof/>
              </w:rPr>
              <w:drawing>
                <wp:inline distT="0" distB="0" distL="0" distR="0">
                  <wp:extent cx="152400" cy="15240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rsidR="008477AE" w:rsidRDefault="008477AE" w:rsidP="00224833">
            <w:pPr>
              <w:pStyle w:val="ConsPlusNormal"/>
              <w:spacing w:line="220" w:lineRule="auto"/>
              <w:jc w:val="both"/>
            </w:pPr>
            <w:r>
              <w:t xml:space="preserve">См. также: </w:t>
            </w:r>
            <w:hyperlink r:id="rId360">
              <w:r>
                <w:rPr>
                  <w:color w:val="0000FF"/>
                </w:rPr>
                <w:t>Когда подписывается товарная накладная со стороны покупателя</w:t>
              </w:r>
            </w:hyperlink>
          </w:p>
        </w:tc>
        <w:tc>
          <w:tcPr>
            <w:tcW w:w="180" w:type="dxa"/>
            <w:tcBorders>
              <w:top w:val="nil"/>
              <w:left w:val="nil"/>
              <w:bottom w:val="nil"/>
              <w:right w:val="nil"/>
            </w:tcBorders>
            <w:tcMar>
              <w:top w:w="0" w:type="dxa"/>
              <w:left w:w="0" w:type="dxa"/>
              <w:bottom w:w="0" w:type="dxa"/>
              <w:right w:w="0" w:type="dxa"/>
            </w:tcMar>
          </w:tcPr>
          <w:p w:rsidR="008477AE" w:rsidRDefault="008477AE" w:rsidP="00224833">
            <w:pPr>
              <w:pStyle w:val="ConsPlusNormal"/>
            </w:pPr>
          </w:p>
        </w:tc>
      </w:tr>
    </w:tbl>
    <w:p w:rsidR="008477AE" w:rsidRDefault="008477AE" w:rsidP="00224833">
      <w:pPr>
        <w:spacing w:after="0"/>
      </w:pPr>
    </w:p>
    <w:p w:rsidR="00217DBF" w:rsidRPr="00217DBF" w:rsidRDefault="00217DBF" w:rsidP="00224833">
      <w:pPr>
        <w:pBdr>
          <w:top w:val="single" w:sz="12" w:space="1" w:color="auto"/>
          <w:bottom w:val="single" w:sz="12" w:space="1" w:color="auto"/>
        </w:pBdr>
        <w:spacing w:after="0"/>
        <w:rPr>
          <w:sz w:val="2"/>
          <w:szCs w:val="2"/>
        </w:rPr>
      </w:pPr>
    </w:p>
    <w:p w:rsidR="00166D87" w:rsidRDefault="00B81A18" w:rsidP="00224833">
      <w:pPr>
        <w:pStyle w:val="ConsPlusNormal"/>
        <w:spacing w:line="220" w:lineRule="auto"/>
      </w:pPr>
      <w:hyperlink r:id="rId361">
        <w:r w:rsidR="00166D87">
          <w:rPr>
            <w:i/>
            <w:color w:val="0000FF"/>
          </w:rPr>
          <w:br/>
          <w:t>{Типовая ситуация: Кто и когда может использовать электронные счета-фактуры (для бюджетной организации) (Издательство "Главная книга", 2022) {</w:t>
        </w:r>
        <w:proofErr w:type="spellStart"/>
        <w:r w:rsidR="00166D87">
          <w:rPr>
            <w:i/>
            <w:color w:val="0000FF"/>
          </w:rPr>
          <w:t>КонсультантПлюс</w:t>
        </w:r>
        <w:proofErr w:type="spellEnd"/>
        <w:r w:rsidR="00166D87">
          <w:rPr>
            <w:i/>
            <w:color w:val="0000FF"/>
          </w:rPr>
          <w:t>}}</w:t>
        </w:r>
      </w:hyperlink>
      <w:r w:rsidR="00166D87">
        <w:br/>
      </w: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1054"/>
        <w:gridCol w:w="113"/>
      </w:tblGrid>
      <w:tr w:rsidR="00166D87">
        <w:tc>
          <w:tcPr>
            <w:tcW w:w="60" w:type="dxa"/>
            <w:tcBorders>
              <w:top w:val="nil"/>
              <w:left w:val="nil"/>
              <w:bottom w:val="nil"/>
              <w:right w:val="nil"/>
            </w:tcBorders>
            <w:shd w:val="clear" w:color="auto" w:fill="CED3F1"/>
            <w:tcMar>
              <w:top w:w="0" w:type="dxa"/>
              <w:left w:w="0" w:type="dxa"/>
              <w:bottom w:w="0" w:type="dxa"/>
              <w:right w:w="0" w:type="dxa"/>
            </w:tcMar>
          </w:tcPr>
          <w:p w:rsidR="00166D87" w:rsidRDefault="00166D87" w:rsidP="002248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66D87" w:rsidRDefault="00166D87" w:rsidP="002248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66D87" w:rsidRDefault="00166D87" w:rsidP="00224833">
            <w:pPr>
              <w:pStyle w:val="ConsPlusNormal"/>
              <w:spacing w:line="220" w:lineRule="auto"/>
              <w:jc w:val="right"/>
            </w:pPr>
            <w:r>
              <w:rPr>
                <w:color w:val="392C69"/>
              </w:rPr>
              <w:t xml:space="preserve">Издательство </w:t>
            </w:r>
            <w:hyperlink r:id="rId362">
              <w:r>
                <w:rPr>
                  <w:color w:val="0000FF"/>
                </w:rPr>
                <w:t>"Главная книга"</w:t>
              </w:r>
            </w:hyperlink>
            <w:r>
              <w:rPr>
                <w:color w:val="392C69"/>
              </w:rPr>
              <w:t xml:space="preserve"> | </w:t>
            </w:r>
            <w:r>
              <w:rPr>
                <w:b/>
                <w:color w:val="392C69"/>
              </w:rPr>
              <w:t>Актуально на 03.11.2022</w:t>
            </w:r>
          </w:p>
        </w:tc>
        <w:tc>
          <w:tcPr>
            <w:tcW w:w="113" w:type="dxa"/>
            <w:tcBorders>
              <w:top w:val="nil"/>
              <w:left w:val="nil"/>
              <w:bottom w:val="nil"/>
              <w:right w:val="nil"/>
            </w:tcBorders>
            <w:shd w:val="clear" w:color="auto" w:fill="F4F3F8"/>
            <w:tcMar>
              <w:top w:w="0" w:type="dxa"/>
              <w:left w:w="0" w:type="dxa"/>
              <w:bottom w:w="0" w:type="dxa"/>
              <w:right w:w="0" w:type="dxa"/>
            </w:tcMar>
          </w:tcPr>
          <w:p w:rsidR="00166D87" w:rsidRDefault="00166D87" w:rsidP="00224833">
            <w:pPr>
              <w:pStyle w:val="ConsPlusNormal"/>
            </w:pPr>
          </w:p>
        </w:tc>
      </w:tr>
    </w:tbl>
    <w:p w:rsidR="00166D87" w:rsidRDefault="00166D87" w:rsidP="00224833">
      <w:pPr>
        <w:pStyle w:val="ConsPlusNormal"/>
        <w:spacing w:line="220" w:lineRule="auto"/>
      </w:pPr>
      <w:r>
        <w:rPr>
          <w:b/>
          <w:sz w:val="38"/>
        </w:rPr>
        <w:t>Кто и когда может использовать электронные счета-фактуры (для бюджетной организации)</w:t>
      </w:r>
    </w:p>
    <w:p w:rsidR="00166D87" w:rsidRDefault="00166D87" w:rsidP="00224833">
      <w:pPr>
        <w:pStyle w:val="ConsPlusNormal"/>
        <w:spacing w:line="220" w:lineRule="auto"/>
        <w:jc w:val="both"/>
      </w:pPr>
      <w:r>
        <w:t>Чтобы направлять и получать электронные счета-фактуры через оператора электронного документооборота (ЭДО), необходимо выполнить следующие условия (</w:t>
      </w:r>
      <w:hyperlink r:id="rId363">
        <w:r>
          <w:rPr>
            <w:color w:val="0000FF"/>
          </w:rPr>
          <w:t>п. 1 ст. 169</w:t>
        </w:r>
      </w:hyperlink>
      <w:r>
        <w:t xml:space="preserve"> НК РФ).</w:t>
      </w:r>
    </w:p>
    <w:p w:rsidR="00166D87" w:rsidRDefault="00166D87" w:rsidP="00224833">
      <w:pPr>
        <w:pStyle w:val="ConsPlusNormal"/>
        <w:numPr>
          <w:ilvl w:val="0"/>
          <w:numId w:val="21"/>
        </w:numPr>
        <w:spacing w:line="220" w:lineRule="auto"/>
        <w:jc w:val="both"/>
      </w:pPr>
      <w:r>
        <w:t xml:space="preserve">Приобрести сертификат ключа </w:t>
      </w:r>
      <w:hyperlink r:id="rId364">
        <w:r>
          <w:rPr>
            <w:color w:val="0000FF"/>
          </w:rPr>
          <w:t>усиленной квалифицированной электронной подписи</w:t>
        </w:r>
      </w:hyperlink>
      <w:r>
        <w:t xml:space="preserve"> для руководителя организации или лица, </w:t>
      </w:r>
      <w:hyperlink r:id="rId365">
        <w:r>
          <w:rPr>
            <w:color w:val="0000FF"/>
          </w:rPr>
          <w:t>уполномоченного</w:t>
        </w:r>
      </w:hyperlink>
      <w:r>
        <w:t xml:space="preserve"> им подписывать счета-фактуры (Письма Минфина от 12.09.2016 </w:t>
      </w:r>
      <w:hyperlink r:id="rId366">
        <w:r>
          <w:rPr>
            <w:color w:val="0000FF"/>
          </w:rPr>
          <w:t>N 03-03-06/2/53176</w:t>
        </w:r>
      </w:hyperlink>
      <w:r>
        <w:t xml:space="preserve">, ФНС от 19.05.2016 </w:t>
      </w:r>
      <w:hyperlink r:id="rId367">
        <w:r>
          <w:rPr>
            <w:color w:val="0000FF"/>
          </w:rPr>
          <w:t>N СД-4-3/8904</w:t>
        </w:r>
      </w:hyperlink>
      <w:r>
        <w:t>). Электронная подпись главного бухгалтера для выставления электронных счетов-фактур не требуется (</w:t>
      </w:r>
      <w:hyperlink r:id="rId368">
        <w:r>
          <w:rPr>
            <w:color w:val="0000FF"/>
          </w:rPr>
          <w:t>п. 6 ст. 169</w:t>
        </w:r>
      </w:hyperlink>
      <w:r>
        <w:t xml:space="preserve"> НК РФ).</w:t>
      </w:r>
    </w:p>
    <w:p w:rsidR="00166D87" w:rsidRDefault="00166D87" w:rsidP="00224833">
      <w:pPr>
        <w:pStyle w:val="ConsPlusNormal"/>
        <w:spacing w:line="220" w:lineRule="auto"/>
        <w:ind w:left="540"/>
        <w:jc w:val="both"/>
      </w:pPr>
      <w:r>
        <w:t>Перечень удостоверяющих центров, где можно приобрести квалифицированную электронную подпись, размещен на сайте Министерства цифрового развития, связи и массовых коммуникаций РФ.</w:t>
      </w:r>
    </w:p>
    <w:p w:rsidR="00166D87" w:rsidRDefault="00166D87" w:rsidP="00224833">
      <w:pPr>
        <w:pStyle w:val="ConsPlusNormal"/>
        <w:numPr>
          <w:ilvl w:val="0"/>
          <w:numId w:val="21"/>
        </w:numPr>
        <w:spacing w:line="220" w:lineRule="auto"/>
        <w:jc w:val="both"/>
      </w:pPr>
      <w:r>
        <w:t>Заключить договор с одним из доверенных операторов ЭДО. Реестр таких операторов размещен на сайте ФНС www.nalog.gov.ru (главная страница - открытые данные - реестр операторов электронного документооборота).</w:t>
      </w:r>
    </w:p>
    <w:p w:rsidR="00166D87" w:rsidRDefault="00166D87" w:rsidP="00224833">
      <w:pPr>
        <w:pStyle w:val="ConsPlusNormal"/>
        <w:spacing w:line="220" w:lineRule="auto"/>
        <w:ind w:left="540"/>
        <w:jc w:val="both"/>
      </w:pPr>
      <w:r>
        <w:t>Вы и ваши контрагенты можете обслуживаться как у одного, так и у разных операторов ЭДО. Но такие операторы должны иметь совместимые технические средства для передачи счетов-фактур (</w:t>
      </w:r>
      <w:hyperlink r:id="rId369">
        <w:r>
          <w:rPr>
            <w:color w:val="0000FF"/>
          </w:rPr>
          <w:t>п. 3</w:t>
        </w:r>
      </w:hyperlink>
      <w:r>
        <w:t xml:space="preserve"> Порядка выставления и получения счетов-фактур в электронной форме).</w:t>
      </w:r>
    </w:p>
    <w:p w:rsidR="00166D87" w:rsidRDefault="00166D87" w:rsidP="00224833">
      <w:pPr>
        <w:pStyle w:val="ConsPlusNormal"/>
        <w:numPr>
          <w:ilvl w:val="0"/>
          <w:numId w:val="21"/>
        </w:numPr>
        <w:spacing w:line="220" w:lineRule="auto"/>
        <w:jc w:val="both"/>
      </w:pPr>
      <w:r>
        <w:t xml:space="preserve">Договориться об использовании электронных счетов-фактур с конкретным контрагентом. Подтвердить свое согласие на использование электронных счетов-фактур он может в любой форме. Например, направив вам письмо или включив вашу компанию в список контрагентов в системе ЭДО. Впрочем, есть случаи, когда согласие не нужно, поскольку применение электронных счетов-фактур обязательно в силу требований </w:t>
      </w:r>
      <w:hyperlink r:id="rId370">
        <w:r>
          <w:rPr>
            <w:color w:val="0000FF"/>
          </w:rPr>
          <w:t>ст. 169</w:t>
        </w:r>
      </w:hyperlink>
      <w:r>
        <w:t xml:space="preserve"> НК РФ (</w:t>
      </w:r>
      <w:hyperlink r:id="rId371">
        <w:r>
          <w:rPr>
            <w:color w:val="0000FF"/>
          </w:rPr>
          <w:t>п. 4</w:t>
        </w:r>
      </w:hyperlink>
      <w:r>
        <w:t xml:space="preserve"> Порядка выставления и получения счетов-фактур в электронной форме, </w:t>
      </w:r>
      <w:hyperlink r:id="rId372">
        <w:r>
          <w:rPr>
            <w:color w:val="0000FF"/>
          </w:rPr>
          <w:t>Письмо</w:t>
        </w:r>
      </w:hyperlink>
      <w:r>
        <w:t xml:space="preserve"> Минфина от 01.08.2011 N 03-07-09/26).</w:t>
      </w:r>
    </w:p>
    <w:p w:rsidR="00166D87" w:rsidRDefault="00166D87" w:rsidP="00224833">
      <w:pPr>
        <w:pStyle w:val="ConsPlusNormal"/>
        <w:spacing w:line="220" w:lineRule="auto"/>
        <w:jc w:val="both"/>
      </w:pPr>
      <w:r>
        <w:t xml:space="preserve">Если вы приобретаете товары, подлежащие </w:t>
      </w:r>
      <w:proofErr w:type="spellStart"/>
      <w:r>
        <w:t>прослеживаемости</w:t>
      </w:r>
      <w:proofErr w:type="spellEnd"/>
      <w:r>
        <w:t>, обеспечьте получение электронных счетов-фактур через российского оператора ЭДО (</w:t>
      </w:r>
      <w:hyperlink r:id="rId373">
        <w:r>
          <w:rPr>
            <w:color w:val="0000FF"/>
          </w:rPr>
          <w:t>п. 1.2 ст. 169</w:t>
        </w:r>
      </w:hyperlink>
      <w:r>
        <w:t xml:space="preserve"> НК РФ).</w:t>
      </w:r>
    </w:p>
    <w:p w:rsidR="00166D87" w:rsidRDefault="00166D87" w:rsidP="00224833">
      <w:pPr>
        <w:pStyle w:val="ConsPlusNormal"/>
        <w:spacing w:line="220" w:lineRule="auto"/>
        <w:jc w:val="both"/>
      </w:pPr>
      <w:r>
        <w:t xml:space="preserve">В рамках </w:t>
      </w:r>
      <w:hyperlink r:id="rId374">
        <w:proofErr w:type="spellStart"/>
        <w:r>
          <w:rPr>
            <w:color w:val="0000FF"/>
          </w:rPr>
          <w:t>госзакупок</w:t>
        </w:r>
        <w:proofErr w:type="spellEnd"/>
      </w:hyperlink>
      <w:r>
        <w:t xml:space="preserve"> электронные счета-фактуры выставляйте через федеральный орган исполнительной власти (уполномоченный орган), используя </w:t>
      </w:r>
      <w:hyperlink r:id="rId375">
        <w:r>
          <w:rPr>
            <w:color w:val="0000FF"/>
          </w:rPr>
          <w:t>ЕИС</w:t>
        </w:r>
      </w:hyperlink>
      <w:r>
        <w:t xml:space="preserve">. Порядок выставления и получения электронных счетов-фактур через уполномоченный орган и через оператора ЭДО </w:t>
      </w:r>
      <w:hyperlink r:id="rId376">
        <w:r>
          <w:rPr>
            <w:color w:val="0000FF"/>
          </w:rPr>
          <w:t>сходны</w:t>
        </w:r>
      </w:hyperlink>
      <w:r>
        <w:t xml:space="preserve"> (</w:t>
      </w:r>
      <w:hyperlink r:id="rId377">
        <w:r>
          <w:rPr>
            <w:color w:val="0000FF"/>
          </w:rPr>
          <w:t>п. 3</w:t>
        </w:r>
      </w:hyperlink>
      <w:r>
        <w:t xml:space="preserve"> Порядка выставления и получения счетов-фактур в электронной форме).</w:t>
      </w:r>
    </w:p>
    <w:p w:rsidR="00166D87" w:rsidRDefault="00166D87" w:rsidP="00224833">
      <w:pPr>
        <w:pStyle w:val="ConsPlusNormal"/>
        <w:spacing w:line="220" w:lineRule="auto"/>
        <w:jc w:val="both"/>
      </w:pPr>
      <w:r>
        <w:t xml:space="preserve">Электронный счет-фактура составляется по </w:t>
      </w:r>
      <w:hyperlink r:id="rId378">
        <w:r>
          <w:rPr>
            <w:color w:val="0000FF"/>
          </w:rPr>
          <w:t>формату</w:t>
        </w:r>
      </w:hyperlink>
      <w:r>
        <w:t>, утвержденному Приказом ФНС от 19.12.2018 N ММВ-7-15/820@.</w:t>
      </w:r>
    </w:p>
    <w:p w:rsidR="00166D87" w:rsidRDefault="00166D87" w:rsidP="00224833">
      <w:pPr>
        <w:pStyle w:val="ConsPlusNormal"/>
        <w:spacing w:line="220" w:lineRule="auto"/>
        <w:jc w:val="both"/>
      </w:pPr>
      <w:r>
        <w:t xml:space="preserve">Электронный счет-фактура, подписанный усиленной квалифицированной электронной подписью, является оригиналом документа. Его не нужно распечатывать ни для </w:t>
      </w:r>
      <w:hyperlink r:id="rId379">
        <w:r>
          <w:rPr>
            <w:color w:val="0000FF"/>
          </w:rPr>
          <w:t>представления</w:t>
        </w:r>
      </w:hyperlink>
      <w:r>
        <w:t xml:space="preserve"> по требованию налоговой инспекции (</w:t>
      </w:r>
      <w:hyperlink r:id="rId380">
        <w:r>
          <w:rPr>
            <w:color w:val="0000FF"/>
          </w:rPr>
          <w:t>п. 2 ст. 93</w:t>
        </w:r>
      </w:hyperlink>
      <w:r>
        <w:t xml:space="preserve"> НК РФ), ни для </w:t>
      </w:r>
      <w:hyperlink r:id="rId381">
        <w:r>
          <w:rPr>
            <w:color w:val="0000FF"/>
          </w:rPr>
          <w:t>хранения</w:t>
        </w:r>
      </w:hyperlink>
      <w:r>
        <w:t xml:space="preserve"> в течение установленного срока (</w:t>
      </w:r>
      <w:hyperlink r:id="rId382">
        <w:r>
          <w:rPr>
            <w:color w:val="0000FF"/>
          </w:rPr>
          <w:t>п. 10</w:t>
        </w:r>
      </w:hyperlink>
      <w:r>
        <w:t xml:space="preserve"> Порядка выставления и получения счетов-фактур в электронной форме, Письма Минфина от 13.01.2016 </w:t>
      </w:r>
      <w:hyperlink r:id="rId383">
        <w:r>
          <w:rPr>
            <w:color w:val="0000FF"/>
          </w:rPr>
          <w:t>N 03-03-06/1/259</w:t>
        </w:r>
      </w:hyperlink>
      <w:r>
        <w:t xml:space="preserve">, ФНС от 19.07.2017 </w:t>
      </w:r>
      <w:hyperlink r:id="rId384">
        <w:r>
          <w:rPr>
            <w:color w:val="0000FF"/>
          </w:rPr>
          <w:t>N СД-4-3/14079@</w:t>
        </w:r>
      </w:hyperlink>
      <w:r>
        <w:t>).</w:t>
      </w:r>
    </w:p>
    <w:p w:rsidR="00166D87" w:rsidRDefault="00166D87" w:rsidP="00224833">
      <w:pPr>
        <w:pStyle w:val="ConsPlusNormal"/>
        <w:spacing w:line="220" w:lineRule="auto"/>
        <w:jc w:val="both"/>
      </w:pPr>
      <w:r>
        <w:t xml:space="preserve">Хотя отраженный в этих Письмах вывод сделан на основании недействующей редакции указанного </w:t>
      </w:r>
      <w:hyperlink r:id="rId385">
        <w:r>
          <w:rPr>
            <w:color w:val="0000FF"/>
          </w:rPr>
          <w:t>Порядка</w:t>
        </w:r>
      </w:hyperlink>
      <w:r>
        <w:t>, они остаются актуальными, поскольку действующие в настоящее время нормы имеют аналогичное содержание.</w:t>
      </w:r>
    </w:p>
    <w:p w:rsidR="00166D87" w:rsidRPr="00166D87" w:rsidRDefault="00166D87" w:rsidP="00224833">
      <w:pPr>
        <w:pBdr>
          <w:top w:val="single" w:sz="12" w:space="1" w:color="auto"/>
          <w:bottom w:val="single" w:sz="12" w:space="1" w:color="auto"/>
        </w:pBdr>
        <w:spacing w:after="0"/>
        <w:rPr>
          <w:sz w:val="2"/>
          <w:szCs w:val="2"/>
        </w:rPr>
      </w:pPr>
    </w:p>
    <w:p w:rsidR="00166D87" w:rsidRDefault="00166D87" w:rsidP="00224833">
      <w:pPr>
        <w:spacing w:after="0"/>
      </w:pPr>
    </w:p>
    <w:sectPr w:rsidR="00166D87" w:rsidSect="00014665">
      <w:pgSz w:w="11906" w:h="16838"/>
      <w:pgMar w:top="284" w:right="282"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87999"/>
    <w:multiLevelType w:val="multilevel"/>
    <w:tmpl w:val="60F2A16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A97CEC"/>
    <w:multiLevelType w:val="multilevel"/>
    <w:tmpl w:val="6354136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177CB0"/>
    <w:multiLevelType w:val="multilevel"/>
    <w:tmpl w:val="83502706"/>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F67B20"/>
    <w:multiLevelType w:val="multilevel"/>
    <w:tmpl w:val="BF1AFD3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760B25"/>
    <w:multiLevelType w:val="hybridMultilevel"/>
    <w:tmpl w:val="EB385D46"/>
    <w:lvl w:ilvl="0" w:tplc="7F986206">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5" w15:restartNumberingAfterBreak="0">
    <w:nsid w:val="2A5D6500"/>
    <w:multiLevelType w:val="multilevel"/>
    <w:tmpl w:val="F52089F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4DD2FB3"/>
    <w:multiLevelType w:val="multilevel"/>
    <w:tmpl w:val="54CEB3C2"/>
    <w:lvl w:ilvl="0">
      <w:start w:val="1"/>
      <w:numFmt w:val="russianLower"/>
      <w:lvlText w:val="%1)"/>
      <w:lvlJc w:val="left"/>
      <w:pPr>
        <w:tabs>
          <w:tab w:val="num" w:pos="540"/>
        </w:tabs>
        <w:ind w:left="540" w:hanging="3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6C73191"/>
    <w:multiLevelType w:val="multilevel"/>
    <w:tmpl w:val="8A9E610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7DD4A61"/>
    <w:multiLevelType w:val="multilevel"/>
    <w:tmpl w:val="4DC4A98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7E7644B"/>
    <w:multiLevelType w:val="multilevel"/>
    <w:tmpl w:val="A210A97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5271A6D"/>
    <w:multiLevelType w:val="hybridMultilevel"/>
    <w:tmpl w:val="B0A2B842"/>
    <w:lvl w:ilvl="0" w:tplc="51FCC3A2">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1" w15:restartNumberingAfterBreak="0">
    <w:nsid w:val="45D83ECA"/>
    <w:multiLevelType w:val="multilevel"/>
    <w:tmpl w:val="FDB0E65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6D053BF"/>
    <w:multiLevelType w:val="multilevel"/>
    <w:tmpl w:val="262CD18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7A009EE"/>
    <w:multiLevelType w:val="multilevel"/>
    <w:tmpl w:val="4E5CAE7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BA78D3"/>
    <w:multiLevelType w:val="multilevel"/>
    <w:tmpl w:val="FCA01CD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C60439B"/>
    <w:multiLevelType w:val="multilevel"/>
    <w:tmpl w:val="B1AA35C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64B4D5D"/>
    <w:multiLevelType w:val="multilevel"/>
    <w:tmpl w:val="66843BDE"/>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8A6110E"/>
    <w:multiLevelType w:val="multilevel"/>
    <w:tmpl w:val="0B2CDEC4"/>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A2C005E"/>
    <w:multiLevelType w:val="multilevel"/>
    <w:tmpl w:val="A86A5A0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DB81897"/>
    <w:multiLevelType w:val="multilevel"/>
    <w:tmpl w:val="0CBAB2A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5E37F9C"/>
    <w:multiLevelType w:val="multilevel"/>
    <w:tmpl w:val="93886DE0"/>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ABA271E"/>
    <w:multiLevelType w:val="multilevel"/>
    <w:tmpl w:val="E28A4C2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B332488"/>
    <w:multiLevelType w:val="multilevel"/>
    <w:tmpl w:val="3710F07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lvlOverride w:ilvl="0">
      <w:startOverride w:val="1"/>
    </w:lvlOverride>
  </w:num>
  <w:num w:numId="2">
    <w:abstractNumId w:val="1"/>
    <w:lvlOverride w:ilvl="0">
      <w:startOverride w:val="1"/>
    </w:lvlOverride>
  </w:num>
  <w:num w:numId="3">
    <w:abstractNumId w:val="2"/>
    <w:lvlOverride w:ilvl="0">
      <w:startOverride w:val="1"/>
    </w:lvlOverride>
  </w:num>
  <w:num w:numId="4">
    <w:abstractNumId w:val="5"/>
    <w:lvlOverride w:ilvl="0">
      <w:startOverride w:val="1"/>
    </w:lvlOverride>
  </w:num>
  <w:num w:numId="5">
    <w:abstractNumId w:val="0"/>
    <w:lvlOverride w:ilvl="0">
      <w:startOverride w:val="1"/>
    </w:lvlOverride>
  </w:num>
  <w:num w:numId="6">
    <w:abstractNumId w:val="6"/>
    <w:lvlOverride w:ilvl="0">
      <w:startOverride w:val="1"/>
    </w:lvlOverride>
  </w:num>
  <w:num w:numId="7">
    <w:abstractNumId w:val="13"/>
    <w:lvlOverride w:ilvl="0">
      <w:startOverride w:val="1"/>
    </w:lvlOverride>
  </w:num>
  <w:num w:numId="8">
    <w:abstractNumId w:val="12"/>
    <w:lvlOverride w:ilvl="0">
      <w:startOverride w:val="1"/>
    </w:lvlOverride>
  </w:num>
  <w:num w:numId="9">
    <w:abstractNumId w:val="17"/>
    <w:lvlOverride w:ilvl="0">
      <w:startOverride w:val="1"/>
    </w:lvlOverride>
  </w:num>
  <w:num w:numId="10">
    <w:abstractNumId w:val="18"/>
    <w:lvlOverride w:ilvl="0">
      <w:startOverride w:val="1"/>
    </w:lvlOverride>
  </w:num>
  <w:num w:numId="11">
    <w:abstractNumId w:val="7"/>
    <w:lvlOverride w:ilvl="0">
      <w:startOverride w:val="1"/>
    </w:lvlOverride>
  </w:num>
  <w:num w:numId="12">
    <w:abstractNumId w:val="19"/>
    <w:lvlOverride w:ilvl="0">
      <w:startOverride w:val="1"/>
    </w:lvlOverride>
  </w:num>
  <w:num w:numId="13">
    <w:abstractNumId w:val="8"/>
    <w:lvlOverride w:ilvl="0">
      <w:startOverride w:val="1"/>
    </w:lvlOverride>
  </w:num>
  <w:num w:numId="14">
    <w:abstractNumId w:val="22"/>
    <w:lvlOverride w:ilvl="0">
      <w:startOverride w:val="1"/>
    </w:lvlOverride>
  </w:num>
  <w:num w:numId="15">
    <w:abstractNumId w:val="3"/>
    <w:lvlOverride w:ilvl="0">
      <w:startOverride w:val="1"/>
    </w:lvlOverride>
  </w:num>
  <w:num w:numId="16">
    <w:abstractNumId w:val="15"/>
    <w:lvlOverride w:ilvl="0">
      <w:startOverride w:val="1"/>
    </w:lvlOverride>
  </w:num>
  <w:num w:numId="17">
    <w:abstractNumId w:val="9"/>
    <w:lvlOverride w:ilvl="0">
      <w:startOverride w:val="1"/>
    </w:lvlOverride>
  </w:num>
  <w:num w:numId="18">
    <w:abstractNumId w:val="21"/>
    <w:lvlOverride w:ilvl="0">
      <w:startOverride w:val="1"/>
    </w:lvlOverride>
  </w:num>
  <w:num w:numId="19">
    <w:abstractNumId w:val="20"/>
    <w:lvlOverride w:ilvl="0">
      <w:startOverride w:val="1"/>
    </w:lvlOverride>
  </w:num>
  <w:num w:numId="20">
    <w:abstractNumId w:val="4"/>
  </w:num>
  <w:num w:numId="21">
    <w:abstractNumId w:val="10"/>
  </w:num>
  <w:num w:numId="22">
    <w:abstractNumId w:val="14"/>
    <w:lvlOverride w:ilvl="0">
      <w:startOverride w:val="1"/>
    </w:lvlOverride>
  </w:num>
  <w:num w:numId="23">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665"/>
    <w:rsid w:val="00014665"/>
    <w:rsid w:val="0001514E"/>
    <w:rsid w:val="000153C8"/>
    <w:rsid w:val="00043F91"/>
    <w:rsid w:val="000D0272"/>
    <w:rsid w:val="00166D87"/>
    <w:rsid w:val="001A01D8"/>
    <w:rsid w:val="001F4F85"/>
    <w:rsid w:val="00217DBF"/>
    <w:rsid w:val="00224833"/>
    <w:rsid w:val="003B395C"/>
    <w:rsid w:val="00476425"/>
    <w:rsid w:val="004B2768"/>
    <w:rsid w:val="0064291D"/>
    <w:rsid w:val="006D7DF5"/>
    <w:rsid w:val="00781FAD"/>
    <w:rsid w:val="008122B1"/>
    <w:rsid w:val="008477AE"/>
    <w:rsid w:val="00973DEB"/>
    <w:rsid w:val="009B769C"/>
    <w:rsid w:val="009F256F"/>
    <w:rsid w:val="00A67EF9"/>
    <w:rsid w:val="00AD129C"/>
    <w:rsid w:val="00AD40A3"/>
    <w:rsid w:val="00AF5DB5"/>
    <w:rsid w:val="00B75934"/>
    <w:rsid w:val="00B81A18"/>
    <w:rsid w:val="00D7368A"/>
    <w:rsid w:val="00DF1E79"/>
    <w:rsid w:val="00E86AC8"/>
    <w:rsid w:val="00F170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94B55"/>
  <w15:chartTrackingRefBased/>
  <w15:docId w15:val="{B979D491-F09B-437F-AEBC-A8A4281E0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70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14665"/>
    <w:pPr>
      <w:widowControl w:val="0"/>
      <w:autoSpaceDE w:val="0"/>
      <w:autoSpaceDN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F17008"/>
    <w:rPr>
      <w:color w:val="0563C1" w:themeColor="hyperlink"/>
      <w:u w:val="single"/>
    </w:rPr>
  </w:style>
  <w:style w:type="paragraph" w:styleId="a4">
    <w:name w:val="No Spacing"/>
    <w:uiPriority w:val="1"/>
    <w:qFormat/>
    <w:rsid w:val="00F1700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PBI&amp;n=240688&amp;dst=100023" TargetMode="External"/><Relationship Id="rId299" Type="http://schemas.openxmlformats.org/officeDocument/2006/relationships/hyperlink" Target="https://login.consultant.ru/link/?req=doc&amp;base=LAW&amp;n=316356&amp;dst=100023" TargetMode="External"/><Relationship Id="rId21" Type="http://schemas.openxmlformats.org/officeDocument/2006/relationships/hyperlink" Target="https://login.consultant.ru/link/?req=doc&amp;base=LAW&amp;n=185738&amp;dst=100328" TargetMode="External"/><Relationship Id="rId63" Type="http://schemas.openxmlformats.org/officeDocument/2006/relationships/hyperlink" Target="https://login.consultant.ru/link/?req=doc&amp;base=PKBO&amp;n=46502&amp;dst=100006" TargetMode="External"/><Relationship Id="rId159" Type="http://schemas.openxmlformats.org/officeDocument/2006/relationships/hyperlink" Target="https://login.consultant.ru/link/?req=doc&amp;base=LAW&amp;n=185738&amp;dst=100403" TargetMode="External"/><Relationship Id="rId324" Type="http://schemas.openxmlformats.org/officeDocument/2006/relationships/hyperlink" Target="https://login.consultant.ru/link/?req=doc&amp;base=LAW&amp;n=419350&amp;dst=100045" TargetMode="External"/><Relationship Id="rId366" Type="http://schemas.openxmlformats.org/officeDocument/2006/relationships/hyperlink" Target="https://login.consultant.ru/link/?req=doc&amp;base=QUEST&amp;n=161064&amp;dst=100012" TargetMode="External"/><Relationship Id="rId170" Type="http://schemas.openxmlformats.org/officeDocument/2006/relationships/hyperlink" Target="https://login.consultant.ru/link/?req=doc&amp;base=LAW&amp;n=422156&amp;dst=100048" TargetMode="External"/><Relationship Id="rId226" Type="http://schemas.openxmlformats.org/officeDocument/2006/relationships/hyperlink" Target="https://login.consultant.ru/link/?req=doc&amp;base=LAW&amp;n=422534&amp;dst=8009" TargetMode="External"/><Relationship Id="rId268" Type="http://schemas.openxmlformats.org/officeDocument/2006/relationships/hyperlink" Target="https://login.consultant.ru/link/?req=doc&amp;base=LAW&amp;n=428405&amp;dst=2970" TargetMode="External"/><Relationship Id="rId32" Type="http://schemas.openxmlformats.org/officeDocument/2006/relationships/hyperlink" Target="https://login.consultant.ru/link/?req=doc&amp;base=LAW&amp;n=411728&amp;dst=100033" TargetMode="External"/><Relationship Id="rId74" Type="http://schemas.openxmlformats.org/officeDocument/2006/relationships/hyperlink" Target="https://login.consultant.ru/link/?req=doc&amp;base=LAW&amp;n=389974&amp;dst=100121" TargetMode="External"/><Relationship Id="rId128" Type="http://schemas.openxmlformats.org/officeDocument/2006/relationships/hyperlink" Target="https://login.consultant.ru/link/?req=doc&amp;base=PBUN&amp;n=81" TargetMode="External"/><Relationship Id="rId335" Type="http://schemas.openxmlformats.org/officeDocument/2006/relationships/hyperlink" Target="https://login.consultant.ru/link/?req=doc&amp;base=LAW&amp;n=389500&amp;dst=60" TargetMode="External"/><Relationship Id="rId377" Type="http://schemas.openxmlformats.org/officeDocument/2006/relationships/hyperlink" Target="https://login.consultant.ru/link/?req=doc&amp;base=LAW&amp;n=419350&amp;dst=2" TargetMode="External"/><Relationship Id="rId5" Type="http://schemas.openxmlformats.org/officeDocument/2006/relationships/hyperlink" Target="http://consultantugra.ru/klientam/goryachaya-liniya/reglament-linii-konsultacij/" TargetMode="External"/><Relationship Id="rId181" Type="http://schemas.openxmlformats.org/officeDocument/2006/relationships/hyperlink" Target="https://login.consultant.ru/link/?req=doc&amp;base=LAW&amp;n=411728" TargetMode="External"/><Relationship Id="rId237" Type="http://schemas.openxmlformats.org/officeDocument/2006/relationships/hyperlink" Target="https://login.consultant.ru/link/?req=doc&amp;base=LAW&amp;n=422534&amp;dst=16197" TargetMode="External"/><Relationship Id="rId279" Type="http://schemas.openxmlformats.org/officeDocument/2006/relationships/hyperlink" Target="https://login.consultant.ru/link/?req=doc&amp;base=PKBO&amp;n=46502&amp;dst=100006" TargetMode="External"/><Relationship Id="rId43" Type="http://schemas.openxmlformats.org/officeDocument/2006/relationships/hyperlink" Target="https://login.consultant.ru/link/?req=doc&amp;base=LAW&amp;n=387838&amp;dst=100009" TargetMode="External"/><Relationship Id="rId139" Type="http://schemas.openxmlformats.org/officeDocument/2006/relationships/hyperlink" Target="https://login.consultant.ru/link/?req=doc&amp;base=LAW&amp;n=419350&amp;dst=100011" TargetMode="External"/><Relationship Id="rId290" Type="http://schemas.openxmlformats.org/officeDocument/2006/relationships/hyperlink" Target="https://login.consultant.ru/link/?req=doc&amp;base=LAW&amp;n=153587&amp;dst=100080" TargetMode="External"/><Relationship Id="rId304" Type="http://schemas.openxmlformats.org/officeDocument/2006/relationships/hyperlink" Target="https://login.consultant.ru/link/?req=doc&amp;base=PBI&amp;n=243434" TargetMode="External"/><Relationship Id="rId346" Type="http://schemas.openxmlformats.org/officeDocument/2006/relationships/hyperlink" Target="https://login.consultant.ru/link/?req=doc&amp;base=PKBO&amp;n=46502&amp;dst=100006" TargetMode="External"/><Relationship Id="rId85" Type="http://schemas.openxmlformats.org/officeDocument/2006/relationships/hyperlink" Target="https://login.consultant.ru/link/?req=doc&amp;base=PKBO&amp;n=46511&amp;dst=1000000001" TargetMode="External"/><Relationship Id="rId150" Type="http://schemas.openxmlformats.org/officeDocument/2006/relationships/hyperlink" Target="https://login.consultant.ru/link/?req=doc&amp;base=LAW&amp;n=185738&amp;dst=100156" TargetMode="External"/><Relationship Id="rId192" Type="http://schemas.openxmlformats.org/officeDocument/2006/relationships/hyperlink" Target="https://login.consultant.ru/link/?req=doc&amp;base=LAW&amp;n=397438&amp;dst=100015" TargetMode="External"/><Relationship Id="rId206" Type="http://schemas.openxmlformats.org/officeDocument/2006/relationships/hyperlink" Target="https://login.consultant.ru/link/?req=doc&amp;base=LAW&amp;n=412998&amp;dst=2420" TargetMode="External"/><Relationship Id="rId248" Type="http://schemas.openxmlformats.org/officeDocument/2006/relationships/hyperlink" Target="https://login.consultant.ru/link/?req=doc&amp;base=LAW&amp;n=408090&amp;dst=100051" TargetMode="External"/><Relationship Id="rId12" Type="http://schemas.openxmlformats.org/officeDocument/2006/relationships/hyperlink" Target="https://login.consultant.ru/link/?req=doc&amp;base=LAW&amp;n=185738&amp;dst=100138" TargetMode="External"/><Relationship Id="rId108" Type="http://schemas.openxmlformats.org/officeDocument/2006/relationships/hyperlink" Target="https://login.consultant.ru/link/?req=doc&amp;base=LAW&amp;n=194368&amp;dst=100011" TargetMode="External"/><Relationship Id="rId315" Type="http://schemas.openxmlformats.org/officeDocument/2006/relationships/hyperlink" Target="https://login.consultant.ru/link/?req=doc&amp;base=LAW&amp;n=412998&amp;dst=3616" TargetMode="External"/><Relationship Id="rId357" Type="http://schemas.openxmlformats.org/officeDocument/2006/relationships/hyperlink" Target="https://login.consultant.ru/link/?req=doc&amp;base=LAW&amp;n=377025&amp;dst=101098" TargetMode="External"/><Relationship Id="rId54" Type="http://schemas.openxmlformats.org/officeDocument/2006/relationships/hyperlink" Target="https://login.consultant.ru/link/?req=doc&amp;base=LAW&amp;n=389500&amp;dst=100188" TargetMode="External"/><Relationship Id="rId96" Type="http://schemas.openxmlformats.org/officeDocument/2006/relationships/hyperlink" Target="https://login.consultant.ru/link/?req=doc&amp;base=LAW&amp;n=422534&amp;dst=20232" TargetMode="External"/><Relationship Id="rId161" Type="http://schemas.openxmlformats.org/officeDocument/2006/relationships/hyperlink" Target="https://login.consultant.ru/link/?req=doc&amp;base=LAW&amp;n=387838" TargetMode="External"/><Relationship Id="rId217" Type="http://schemas.openxmlformats.org/officeDocument/2006/relationships/hyperlink" Target="https://login.consultant.ru/link/?req=doc&amp;base=LAW&amp;n=389500&amp;dst=38" TargetMode="External"/><Relationship Id="rId259" Type="http://schemas.openxmlformats.org/officeDocument/2006/relationships/hyperlink" Target="https://login.consultant.ru/link/?req=doc&amp;base=LAW&amp;n=428405&amp;dst=2938" TargetMode="External"/><Relationship Id="rId23" Type="http://schemas.openxmlformats.org/officeDocument/2006/relationships/hyperlink" Target="https://login.consultant.ru/link/?req=doc&amp;base=LAW&amp;n=185738&amp;dst=100388" TargetMode="External"/><Relationship Id="rId119" Type="http://schemas.openxmlformats.org/officeDocument/2006/relationships/image" Target="media/image1.png"/><Relationship Id="rId270" Type="http://schemas.openxmlformats.org/officeDocument/2006/relationships/hyperlink" Target="https://login.consultant.ru/link/?req=doc&amp;base=LAW&amp;n=428405&amp;dst=2945" TargetMode="External"/><Relationship Id="rId326" Type="http://schemas.openxmlformats.org/officeDocument/2006/relationships/hyperlink" Target="https://login.consultant.ru/link/?req=doc&amp;base=LAW&amp;n=388349&amp;dst=101907" TargetMode="External"/><Relationship Id="rId65" Type="http://schemas.openxmlformats.org/officeDocument/2006/relationships/hyperlink" Target="https://login.consultant.ru/link/?req=doc&amp;base=PKBO&amp;n=46508&amp;dst=100006" TargetMode="External"/><Relationship Id="rId130" Type="http://schemas.openxmlformats.org/officeDocument/2006/relationships/hyperlink" Target="https://login.consultant.ru/link/?req=doc&amp;base=PKBO&amp;n=50984" TargetMode="External"/><Relationship Id="rId368" Type="http://schemas.openxmlformats.org/officeDocument/2006/relationships/hyperlink" Target="https://login.consultant.ru/link/?req=doc&amp;base=LAW&amp;n=422534&amp;dst=8009" TargetMode="External"/><Relationship Id="rId172" Type="http://schemas.openxmlformats.org/officeDocument/2006/relationships/hyperlink" Target="https://login.consultant.ru/link/?req=doc&amp;base=LAW&amp;n=422156&amp;dst=100042" TargetMode="External"/><Relationship Id="rId228" Type="http://schemas.openxmlformats.org/officeDocument/2006/relationships/hyperlink" Target="https://login.consultant.ru/link/?req=doc&amp;base=LAW&amp;n=412998&amp;dst=4713" TargetMode="External"/><Relationship Id="rId281" Type="http://schemas.openxmlformats.org/officeDocument/2006/relationships/hyperlink" Target="https://login.consultant.ru/link/?req=doc&amp;base=LAW&amp;n=422534&amp;dst=20228" TargetMode="External"/><Relationship Id="rId337" Type="http://schemas.openxmlformats.org/officeDocument/2006/relationships/hyperlink" Target="https://login.consultant.ru/link/?req=doc&amp;base=LAW&amp;n=389974&amp;dst=100121" TargetMode="External"/><Relationship Id="rId34" Type="http://schemas.openxmlformats.org/officeDocument/2006/relationships/hyperlink" Target="https://login.consultant.ru/link/?req=doc&amp;base=LAW&amp;n=422156&amp;dst=100225" TargetMode="External"/><Relationship Id="rId76" Type="http://schemas.openxmlformats.org/officeDocument/2006/relationships/hyperlink" Target="https://login.consultant.ru/link/?req=doc&amp;base=LAW&amp;n=421875" TargetMode="External"/><Relationship Id="rId141" Type="http://schemas.openxmlformats.org/officeDocument/2006/relationships/hyperlink" Target="https://login.consultant.ru/link/?req=doc&amp;base=LAW&amp;n=428405&amp;dst=100138" TargetMode="External"/><Relationship Id="rId379" Type="http://schemas.openxmlformats.org/officeDocument/2006/relationships/hyperlink" Target="https://login.consultant.ru/link/?req=doc&amp;base=PKBO&amp;n=21154" TargetMode="External"/><Relationship Id="rId7" Type="http://schemas.openxmlformats.org/officeDocument/2006/relationships/hyperlink" Target="https://login.consultant.ru/link/?req=doc&amp;base=LAW&amp;n=422156&amp;dst=10" TargetMode="External"/><Relationship Id="rId183" Type="http://schemas.openxmlformats.org/officeDocument/2006/relationships/hyperlink" Target="https://login.consultant.ru/link/?req=doc&amp;base=LAW&amp;n=422156&amp;dst=100221" TargetMode="External"/><Relationship Id="rId239" Type="http://schemas.openxmlformats.org/officeDocument/2006/relationships/hyperlink" Target="https://login.consultant.ru/link/?req=doc&amp;base=QUEST&amp;n=191711" TargetMode="External"/><Relationship Id="rId250" Type="http://schemas.openxmlformats.org/officeDocument/2006/relationships/hyperlink" Target="https://login.consultant.ru/link/?req=doc&amp;base=LAW&amp;n=422156&amp;dst=100033" TargetMode="External"/><Relationship Id="rId292" Type="http://schemas.openxmlformats.org/officeDocument/2006/relationships/hyperlink" Target="https://login.consultant.ru/link/?req=doc&amp;base=LAW&amp;n=316356&amp;dst=100020" TargetMode="External"/><Relationship Id="rId306" Type="http://schemas.openxmlformats.org/officeDocument/2006/relationships/hyperlink" Target="https://login.consultant.ru/link/?req=doc&amp;base=LAW&amp;n=316356&amp;dst=100018" TargetMode="External"/><Relationship Id="rId45" Type="http://schemas.openxmlformats.org/officeDocument/2006/relationships/hyperlink" Target="https://login.consultant.ru/link/?req=doc&amp;base=LAW&amp;n=387838&amp;dst=100054" TargetMode="External"/><Relationship Id="rId87" Type="http://schemas.openxmlformats.org/officeDocument/2006/relationships/hyperlink" Target="https://login.consultant.ru/link/?req=doc&amp;base=LAW&amp;n=422156&amp;dst=100034" TargetMode="External"/><Relationship Id="rId110" Type="http://schemas.openxmlformats.org/officeDocument/2006/relationships/hyperlink" Target="https://login.consultant.ru/link/?req=doc&amp;base=LAW&amp;n=402752" TargetMode="External"/><Relationship Id="rId348" Type="http://schemas.openxmlformats.org/officeDocument/2006/relationships/hyperlink" Target="https://login.consultant.ru/link/?req=doc&amp;base=LAW&amp;n=389500&amp;dst=100325" TargetMode="External"/><Relationship Id="rId152" Type="http://schemas.openxmlformats.org/officeDocument/2006/relationships/hyperlink" Target="https://login.consultant.ru/link/?req=doc&amp;base=LAW&amp;n=185738&amp;dst=100198" TargetMode="External"/><Relationship Id="rId194" Type="http://schemas.openxmlformats.org/officeDocument/2006/relationships/hyperlink" Target="https://login.consultant.ru/link/?req=doc&amp;base=LAW&amp;n=410706&amp;dst=483" TargetMode="External"/><Relationship Id="rId208" Type="http://schemas.openxmlformats.org/officeDocument/2006/relationships/hyperlink" Target="https://login.consultant.ru/link/?req=doc&amp;base=LAW&amp;n=412998&amp;dst=4006" TargetMode="External"/><Relationship Id="rId261" Type="http://schemas.openxmlformats.org/officeDocument/2006/relationships/hyperlink" Target="https://login.consultant.ru/link/?req=doc&amp;base=LAW&amp;n=421101&amp;dst=100009" TargetMode="External"/><Relationship Id="rId14" Type="http://schemas.openxmlformats.org/officeDocument/2006/relationships/hyperlink" Target="https://login.consultant.ru/link/?req=doc&amp;base=LAW&amp;n=185738&amp;dst=100149" TargetMode="External"/><Relationship Id="rId56" Type="http://schemas.openxmlformats.org/officeDocument/2006/relationships/hyperlink" Target="https://login.consultant.ru/link/?req=doc&amp;base=LAW&amp;n=386857&amp;dst=100023" TargetMode="External"/><Relationship Id="rId317" Type="http://schemas.openxmlformats.org/officeDocument/2006/relationships/hyperlink" Target="https://login.consultant.ru/link/?req=doc&amp;base=PKBO&amp;n=42575&amp;dst=100018" TargetMode="External"/><Relationship Id="rId359" Type="http://schemas.openxmlformats.org/officeDocument/2006/relationships/hyperlink" Target="https://login.consultant.ru/link/?req=doc&amp;base=PKBO&amp;n=51949&amp;dst=100033" TargetMode="External"/><Relationship Id="rId98" Type="http://schemas.openxmlformats.org/officeDocument/2006/relationships/hyperlink" Target="https://login.consultant.ru/link/?req=doc&amp;base=LAW&amp;n=408412&amp;dst=100045" TargetMode="External"/><Relationship Id="rId121" Type="http://schemas.openxmlformats.org/officeDocument/2006/relationships/hyperlink" Target="https://login.consultant.ru/link/?req=doc&amp;base=PBUN&amp;n=87&amp;dst=100005" TargetMode="External"/><Relationship Id="rId163" Type="http://schemas.openxmlformats.org/officeDocument/2006/relationships/hyperlink" Target="https://login.consultant.ru/link/?req=doc&amp;base=LAW&amp;n=422156&amp;dst=100034" TargetMode="External"/><Relationship Id="rId219" Type="http://schemas.openxmlformats.org/officeDocument/2006/relationships/hyperlink" Target="https://login.consultant.ru/link/?req=doc&amp;base=LAW&amp;n=389500&amp;dst=131" TargetMode="External"/><Relationship Id="rId370" Type="http://schemas.openxmlformats.org/officeDocument/2006/relationships/hyperlink" Target="https://login.consultant.ru/link/?req=doc&amp;base=LAW&amp;n=422534&amp;dst=100469" TargetMode="External"/><Relationship Id="rId230" Type="http://schemas.openxmlformats.org/officeDocument/2006/relationships/hyperlink" Target="https://login.consultant.ru/link/?req=doc&amp;base=LAW&amp;n=328738&amp;dst=100012" TargetMode="External"/><Relationship Id="rId25" Type="http://schemas.openxmlformats.org/officeDocument/2006/relationships/hyperlink" Target="https://login.consultant.ru/link/?req=doc&amp;base=LAW&amp;n=387692&amp;dst=100004" TargetMode="External"/><Relationship Id="rId67" Type="http://schemas.openxmlformats.org/officeDocument/2006/relationships/hyperlink" Target="https://login.consultant.ru/link/?req=doc&amp;base=PKBO&amp;n=42575&amp;dst=100007" TargetMode="External"/><Relationship Id="rId272" Type="http://schemas.openxmlformats.org/officeDocument/2006/relationships/hyperlink" Target="https://login.consultant.ru/link/?req=doc&amp;base=LAW&amp;n=400854&amp;dst=100089" TargetMode="External"/><Relationship Id="rId328" Type="http://schemas.openxmlformats.org/officeDocument/2006/relationships/hyperlink" Target="https://login.consultant.ru/link/?req=doc&amp;base=LAW&amp;n=400099&amp;dst=100048" TargetMode="External"/><Relationship Id="rId132" Type="http://schemas.openxmlformats.org/officeDocument/2006/relationships/image" Target="media/image3.png"/><Relationship Id="rId174" Type="http://schemas.openxmlformats.org/officeDocument/2006/relationships/hyperlink" Target="https://login.consultant.ru/link/?req=doc&amp;base=LAW&amp;n=422156&amp;dst=100227" TargetMode="External"/><Relationship Id="rId381" Type="http://schemas.openxmlformats.org/officeDocument/2006/relationships/hyperlink" Target="https://login.consultant.ru/link/?req=doc&amp;base=PKBO&amp;n=31032" TargetMode="External"/><Relationship Id="rId241" Type="http://schemas.openxmlformats.org/officeDocument/2006/relationships/hyperlink" Target="https://login.consultant.ru/link/?req=doc&amp;base=LAW&amp;n=389500&amp;dst=100091" TargetMode="External"/><Relationship Id="rId36" Type="http://schemas.openxmlformats.org/officeDocument/2006/relationships/hyperlink" Target="https://login.consultant.ru/link/?req=doc&amp;base=LAW&amp;n=397438&amp;dst=100013" TargetMode="External"/><Relationship Id="rId283" Type="http://schemas.openxmlformats.org/officeDocument/2006/relationships/hyperlink" Target="https://login.consultant.ru/link/?req=doc&amp;base=PKBO&amp;n=46502&amp;dst=100006" TargetMode="External"/><Relationship Id="rId339" Type="http://schemas.openxmlformats.org/officeDocument/2006/relationships/hyperlink" Target="https://login.consultant.ru/link/?req=doc&amp;base=LAW&amp;n=421875" TargetMode="External"/><Relationship Id="rId78" Type="http://schemas.openxmlformats.org/officeDocument/2006/relationships/hyperlink" Target="https://login.consultant.ru/link/?req=doc&amp;base=LAW&amp;n=419350&amp;dst=100055" TargetMode="External"/><Relationship Id="rId101" Type="http://schemas.openxmlformats.org/officeDocument/2006/relationships/hyperlink" Target="https://login.consultant.ru/link/?req=doc&amp;base=LAW&amp;n=316356&amp;dst=100018" TargetMode="External"/><Relationship Id="rId143" Type="http://schemas.openxmlformats.org/officeDocument/2006/relationships/hyperlink" Target="https://login.consultant.ru/link/?req=doc&amp;base=LAW&amp;n=391793&amp;dst=100014" TargetMode="External"/><Relationship Id="rId185" Type="http://schemas.openxmlformats.org/officeDocument/2006/relationships/hyperlink" Target="https://login.consultant.ru/link/?req=doc&amp;base=LAW&amp;n=422156&amp;dst=100225" TargetMode="External"/><Relationship Id="rId350" Type="http://schemas.openxmlformats.org/officeDocument/2006/relationships/hyperlink" Target="https://login.consultant.ru/link/?req=doc&amp;base=LAW&amp;n=389500&amp;dst=100090" TargetMode="External"/><Relationship Id="rId9" Type="http://schemas.openxmlformats.org/officeDocument/2006/relationships/hyperlink" Target="https://login.consultant.ru/link/?req=doc&amp;base=LAW&amp;n=422054&amp;dst=6" TargetMode="External"/><Relationship Id="rId210" Type="http://schemas.openxmlformats.org/officeDocument/2006/relationships/hyperlink" Target="https://login.consultant.ru/link/?req=doc&amp;base=LAW&amp;n=412998&amp;dst=4006" TargetMode="External"/><Relationship Id="rId252" Type="http://schemas.openxmlformats.org/officeDocument/2006/relationships/hyperlink" Target="https://login.consultant.ru/link/?req=doc&amp;base=LAW&amp;n=428405&amp;dst=2936" TargetMode="External"/><Relationship Id="rId294" Type="http://schemas.openxmlformats.org/officeDocument/2006/relationships/hyperlink" Target="https://login.consultant.ru/link/?req=doc&amp;base=LAW&amp;n=316356&amp;dst=100021" TargetMode="External"/><Relationship Id="rId308" Type="http://schemas.openxmlformats.org/officeDocument/2006/relationships/hyperlink" Target="https://login.consultant.ru/link/?req=doc&amp;base=PKBO&amp;n=46508&amp;dst=100006" TargetMode="External"/><Relationship Id="rId47" Type="http://schemas.openxmlformats.org/officeDocument/2006/relationships/hyperlink" Target="https://login.consultant.ru/link/?req=doc&amp;base=LAW&amp;n=389500&amp;dst=100090" TargetMode="External"/><Relationship Id="rId68" Type="http://schemas.openxmlformats.org/officeDocument/2006/relationships/hyperlink" Target="https://login.consultant.ru/link/?req=doc&amp;base=LAW&amp;n=389500&amp;dst=60" TargetMode="External"/><Relationship Id="rId89" Type="http://schemas.openxmlformats.org/officeDocument/2006/relationships/hyperlink" Target="https://login.consultant.ru/link/?req=doc&amp;base=QUEST&amp;n=161064&amp;dst=100012" TargetMode="External"/><Relationship Id="rId112" Type="http://schemas.openxmlformats.org/officeDocument/2006/relationships/hyperlink" Target="https://login.consultant.ru/link/?req=doc&amp;base=LAW&amp;n=402277&amp;dst=100030" TargetMode="External"/><Relationship Id="rId133" Type="http://schemas.openxmlformats.org/officeDocument/2006/relationships/hyperlink" Target="https://login.consultant.ru/link/?req=doc&amp;base=PAP&amp;n=92766" TargetMode="External"/><Relationship Id="rId154" Type="http://schemas.openxmlformats.org/officeDocument/2006/relationships/hyperlink" Target="https://login.consultant.ru/link/?req=doc&amp;base=LAW&amp;n=185738&amp;dst=100315" TargetMode="External"/><Relationship Id="rId175" Type="http://schemas.openxmlformats.org/officeDocument/2006/relationships/hyperlink" Target="https://login.consultant.ru/link/?req=doc&amp;base=LAW&amp;n=411728&amp;dst=100014" TargetMode="External"/><Relationship Id="rId340" Type="http://schemas.openxmlformats.org/officeDocument/2006/relationships/hyperlink" Target="https://login.consultant.ru/link/?req=doc&amp;base=LAW&amp;n=419350&amp;dst=6" TargetMode="External"/><Relationship Id="rId361" Type="http://schemas.openxmlformats.org/officeDocument/2006/relationships/hyperlink" Target="https://login.consultant.ru/link/?req=doc&amp;base=PKBO&amp;n=30880&amp;dst=1000000001" TargetMode="External"/><Relationship Id="rId196" Type="http://schemas.openxmlformats.org/officeDocument/2006/relationships/hyperlink" Target="https://login.consultant.ru/link/?req=doc&amp;base=LAW&amp;n=387838&amp;dst=100007" TargetMode="External"/><Relationship Id="rId200" Type="http://schemas.openxmlformats.org/officeDocument/2006/relationships/hyperlink" Target="https://login.consultant.ru/link/?req=doc&amp;base=LAW&amp;n=387838&amp;dst=100054" TargetMode="External"/><Relationship Id="rId382" Type="http://schemas.openxmlformats.org/officeDocument/2006/relationships/hyperlink" Target="https://login.consultant.ru/link/?req=doc&amp;base=LAW&amp;n=419350&amp;dst=100030" TargetMode="External"/><Relationship Id="rId16" Type="http://schemas.openxmlformats.org/officeDocument/2006/relationships/hyperlink" Target="https://login.consultant.ru/link/?req=doc&amp;base=LAW&amp;n=185738&amp;dst=100189" TargetMode="External"/><Relationship Id="rId221" Type="http://schemas.openxmlformats.org/officeDocument/2006/relationships/hyperlink" Target="https://login.consultant.ru/link/?req=doc&amp;base=LAW&amp;n=422156" TargetMode="External"/><Relationship Id="rId242" Type="http://schemas.openxmlformats.org/officeDocument/2006/relationships/hyperlink" Target="https://login.consultant.ru/link/?req=doc&amp;base=LAW&amp;n=389500&amp;dst=100107" TargetMode="External"/><Relationship Id="rId263" Type="http://schemas.openxmlformats.org/officeDocument/2006/relationships/hyperlink" Target="https://login.consultant.ru/link/?req=doc&amp;base=LAW&amp;n=428405" TargetMode="External"/><Relationship Id="rId284" Type="http://schemas.openxmlformats.org/officeDocument/2006/relationships/hyperlink" Target="https://login.consultant.ru/link/?req=doc&amp;base=LAW&amp;n=419350&amp;dst=2" TargetMode="External"/><Relationship Id="rId319" Type="http://schemas.openxmlformats.org/officeDocument/2006/relationships/hyperlink" Target="https://login.consultant.ru/link/?req=doc&amp;base=PKBO&amp;n=46502&amp;dst=100006" TargetMode="External"/><Relationship Id="rId37" Type="http://schemas.openxmlformats.org/officeDocument/2006/relationships/hyperlink" Target="https://login.consultant.ru/link/?req=doc&amp;base=LAW&amp;n=397438&amp;dst=100015" TargetMode="External"/><Relationship Id="rId58" Type="http://schemas.openxmlformats.org/officeDocument/2006/relationships/hyperlink" Target="https://login.consultant.ru/link/?req=doc&amp;base=QUEST&amp;n=181046&amp;dst=1000000001" TargetMode="External"/><Relationship Id="rId79" Type="http://schemas.openxmlformats.org/officeDocument/2006/relationships/hyperlink" Target="https://login.consultant.ru/link/?req=doc&amp;base=LAW&amp;n=389974&amp;dst=100119" TargetMode="External"/><Relationship Id="rId102" Type="http://schemas.openxmlformats.org/officeDocument/2006/relationships/hyperlink" Target="https://login.consultant.ru/link/?req=doc&amp;base=PKBO&amp;n=21154" TargetMode="External"/><Relationship Id="rId123" Type="http://schemas.openxmlformats.org/officeDocument/2006/relationships/hyperlink" Target="https://login.consultant.ru/link/?req=doc&amp;base=LAW&amp;n=402752" TargetMode="External"/><Relationship Id="rId144" Type="http://schemas.openxmlformats.org/officeDocument/2006/relationships/hyperlink" Target="https://login.consultant.ru/link/?req=doc&amp;base=LAW&amp;n=422054&amp;dst=6" TargetMode="External"/><Relationship Id="rId330" Type="http://schemas.openxmlformats.org/officeDocument/2006/relationships/hyperlink" Target="https://login.consultant.ru/link/?req=doc&amp;base=LAW&amp;n=362627&amp;dst=100018" TargetMode="External"/><Relationship Id="rId90" Type="http://schemas.openxmlformats.org/officeDocument/2006/relationships/hyperlink" Target="https://login.consultant.ru/link/?req=doc&amp;base=QUEST&amp;n=157084&amp;dst=100020" TargetMode="External"/><Relationship Id="rId165" Type="http://schemas.openxmlformats.org/officeDocument/2006/relationships/hyperlink" Target="https://login.consultant.ru/link/?req=doc&amp;base=LAW&amp;n=422156&amp;dst=100044" TargetMode="External"/><Relationship Id="rId186" Type="http://schemas.openxmlformats.org/officeDocument/2006/relationships/hyperlink" Target="https://login.consultant.ru/link/?req=doc&amp;base=LAW&amp;n=422156&amp;dst=100229" TargetMode="External"/><Relationship Id="rId351" Type="http://schemas.openxmlformats.org/officeDocument/2006/relationships/hyperlink" Target="https://login.consultant.ru/link/?req=doc&amp;base=LAW&amp;n=419350&amp;dst=100069" TargetMode="External"/><Relationship Id="rId372" Type="http://schemas.openxmlformats.org/officeDocument/2006/relationships/hyperlink" Target="https://login.consultant.ru/link/?req=doc&amp;base=QUEST&amp;n=99268" TargetMode="External"/><Relationship Id="rId211" Type="http://schemas.openxmlformats.org/officeDocument/2006/relationships/hyperlink" Target="https://login.consultant.ru/link/?req=doc&amp;base=LAW&amp;n=388996&amp;dst=100040" TargetMode="External"/><Relationship Id="rId232" Type="http://schemas.openxmlformats.org/officeDocument/2006/relationships/hyperlink" Target="https://login.consultant.ru/link/?req=doc&amp;base=LAW&amp;n=426802&amp;dst=100013" TargetMode="External"/><Relationship Id="rId253" Type="http://schemas.openxmlformats.org/officeDocument/2006/relationships/hyperlink" Target="https://login.consultant.ru/link/?req=doc&amp;base=LAW&amp;n=428405&amp;dst=2937" TargetMode="External"/><Relationship Id="rId274" Type="http://schemas.openxmlformats.org/officeDocument/2006/relationships/hyperlink" Target="https://login.consultant.ru/link/?req=doc&amp;base=LAW&amp;n=400854&amp;dst=100091" TargetMode="External"/><Relationship Id="rId295" Type="http://schemas.openxmlformats.org/officeDocument/2006/relationships/hyperlink" Target="https://login.consultant.ru/link/?req=doc&amp;base=LAW&amp;n=316356&amp;dst=100165" TargetMode="External"/><Relationship Id="rId309" Type="http://schemas.openxmlformats.org/officeDocument/2006/relationships/hyperlink" Target="https://login.consultant.ru/link/?req=doc&amp;base=LAW&amp;n=316356&amp;dst=100018" TargetMode="External"/><Relationship Id="rId27" Type="http://schemas.openxmlformats.org/officeDocument/2006/relationships/hyperlink" Target="https://login.consultant.ru/link/?req=doc&amp;base=LAW&amp;n=387838&amp;dst=100004" TargetMode="External"/><Relationship Id="rId48" Type="http://schemas.openxmlformats.org/officeDocument/2006/relationships/hyperlink" Target="https://login.consultant.ru/link/?req=doc&amp;base=LAW&amp;n=389500&amp;dst=100091" TargetMode="External"/><Relationship Id="rId69" Type="http://schemas.openxmlformats.org/officeDocument/2006/relationships/hyperlink" Target="https://login.consultant.ru/link/?req=doc&amp;base=PKBO&amp;n=42590&amp;dst=100004" TargetMode="External"/><Relationship Id="rId113" Type="http://schemas.openxmlformats.org/officeDocument/2006/relationships/hyperlink" Target="https://login.consultant.ru/link/?req=doc&amp;base=LAW&amp;n=402277&amp;dst=100009" TargetMode="External"/><Relationship Id="rId134" Type="http://schemas.openxmlformats.org/officeDocument/2006/relationships/hyperlink" Target="https://login.consultant.ru/link/?req=doc&amp;base=PAP&amp;n=92765" TargetMode="External"/><Relationship Id="rId320" Type="http://schemas.openxmlformats.org/officeDocument/2006/relationships/hyperlink" Target="https://login.consultant.ru/link/?req=doc&amp;base=LAW&amp;n=382295&amp;dst=1814" TargetMode="External"/><Relationship Id="rId80" Type="http://schemas.openxmlformats.org/officeDocument/2006/relationships/hyperlink" Target="https://login.consultant.ru/link/?req=doc&amp;base=PKBO&amp;n=51479&amp;dst=100118" TargetMode="External"/><Relationship Id="rId155" Type="http://schemas.openxmlformats.org/officeDocument/2006/relationships/hyperlink" Target="https://login.consultant.ru/link/?req=doc&amp;base=LAW&amp;n=185738&amp;dst=100317" TargetMode="External"/><Relationship Id="rId176" Type="http://schemas.openxmlformats.org/officeDocument/2006/relationships/hyperlink" Target="https://login.consultant.ru/link/?req=doc&amp;base=LAW&amp;n=405693&amp;dst=100254" TargetMode="External"/><Relationship Id="rId197" Type="http://schemas.openxmlformats.org/officeDocument/2006/relationships/hyperlink" Target="https://login.consultant.ru/link/?req=doc&amp;base=LAW&amp;n=387838&amp;dst=100007" TargetMode="External"/><Relationship Id="rId341" Type="http://schemas.openxmlformats.org/officeDocument/2006/relationships/hyperlink" Target="https://login.consultant.ru/link/?req=doc&amp;base=LAW&amp;n=419350&amp;dst=100055" TargetMode="External"/><Relationship Id="rId362" Type="http://schemas.openxmlformats.org/officeDocument/2006/relationships/hyperlink" Target="https://login.consultant.ru/link/?req=doc&amp;base=PBI&amp;n=84151" TargetMode="External"/><Relationship Id="rId383" Type="http://schemas.openxmlformats.org/officeDocument/2006/relationships/hyperlink" Target="https://login.consultant.ru/link/?req=doc&amp;base=QUEST&amp;n=153104&amp;dst=100014" TargetMode="External"/><Relationship Id="rId201" Type="http://schemas.openxmlformats.org/officeDocument/2006/relationships/hyperlink" Target="https://login.consultant.ru/link/?req=doc&amp;base=LAW&amp;n=419350&amp;dst=100011" TargetMode="External"/><Relationship Id="rId222" Type="http://schemas.openxmlformats.org/officeDocument/2006/relationships/hyperlink" Target="https://login.consultant.ru/link/?req=doc&amp;base=LAW&amp;n=399537&amp;dst=4" TargetMode="External"/><Relationship Id="rId243" Type="http://schemas.openxmlformats.org/officeDocument/2006/relationships/hyperlink" Target="https://login.consultant.ru/link/?req=doc&amp;base=LAW&amp;n=389500" TargetMode="External"/><Relationship Id="rId264" Type="http://schemas.openxmlformats.org/officeDocument/2006/relationships/hyperlink" Target="https://login.consultant.ru/link/?req=doc&amp;base=LAW&amp;n=421101&amp;dst=100010" TargetMode="External"/><Relationship Id="rId285" Type="http://schemas.openxmlformats.org/officeDocument/2006/relationships/hyperlink" Target="https://login.consultant.ru/link/?req=doc&amp;base=PKBO&amp;n=46508&amp;dst=100006" TargetMode="External"/><Relationship Id="rId17" Type="http://schemas.openxmlformats.org/officeDocument/2006/relationships/hyperlink" Target="https://login.consultant.ru/link/?req=doc&amp;base=LAW&amp;n=185738&amp;dst=100198" TargetMode="External"/><Relationship Id="rId38" Type="http://schemas.openxmlformats.org/officeDocument/2006/relationships/hyperlink" Target="https://login.consultant.ru/link/?req=doc&amp;base=LAW&amp;n=422156&amp;dst=261" TargetMode="External"/><Relationship Id="rId59" Type="http://schemas.openxmlformats.org/officeDocument/2006/relationships/hyperlink" Target="https://login.consultant.ru/link/?req=doc&amp;base=PKBO&amp;n=46502&amp;dst=100006" TargetMode="External"/><Relationship Id="rId103" Type="http://schemas.openxmlformats.org/officeDocument/2006/relationships/hyperlink" Target="https://login.consultant.ru/link/?req=doc&amp;base=LAW&amp;n=412998&amp;dst=3105" TargetMode="External"/><Relationship Id="rId124" Type="http://schemas.openxmlformats.org/officeDocument/2006/relationships/hyperlink" Target="https://login.consultant.ru/link/?req=doc&amp;base=LAW&amp;n=403164&amp;dst=100012" TargetMode="External"/><Relationship Id="rId310" Type="http://schemas.openxmlformats.org/officeDocument/2006/relationships/hyperlink" Target="https://login.consultant.ru/link/?req=doc&amp;base=LAW&amp;n=316356&amp;dst=100018" TargetMode="External"/><Relationship Id="rId70" Type="http://schemas.openxmlformats.org/officeDocument/2006/relationships/hyperlink" Target="https://login.consultant.ru/link/?req=doc&amp;base=PKBO&amp;n=51479&amp;dst=100118" TargetMode="External"/><Relationship Id="rId91" Type="http://schemas.openxmlformats.org/officeDocument/2006/relationships/hyperlink" Target="https://login.consultant.ru/link/?req=doc&amp;base=LAW&amp;n=422534&amp;dst=8009" TargetMode="External"/><Relationship Id="rId145" Type="http://schemas.openxmlformats.org/officeDocument/2006/relationships/hyperlink" Target="https://login.consultant.ru/link/?req=doc&amp;base=LAW&amp;n=185738&amp;dst=100021" TargetMode="External"/><Relationship Id="rId166" Type="http://schemas.openxmlformats.org/officeDocument/2006/relationships/hyperlink" Target="https://login.consultant.ru/link/?req=doc&amp;base=LAW&amp;n=366354&amp;dst=100010" TargetMode="External"/><Relationship Id="rId187" Type="http://schemas.openxmlformats.org/officeDocument/2006/relationships/hyperlink" Target="https://login.consultant.ru/link/?req=doc&amp;base=LAW&amp;n=411728&amp;dst=100033" TargetMode="External"/><Relationship Id="rId331" Type="http://schemas.openxmlformats.org/officeDocument/2006/relationships/hyperlink" Target="https://login.consultant.ru/link/?req=doc&amp;base=LAW&amp;n=389500&amp;dst=60" TargetMode="External"/><Relationship Id="rId352" Type="http://schemas.openxmlformats.org/officeDocument/2006/relationships/hyperlink" Target="https://login.consultant.ru/link/?req=doc&amp;base=LAW&amp;n=316356&amp;dst=100028" TargetMode="External"/><Relationship Id="rId373" Type="http://schemas.openxmlformats.org/officeDocument/2006/relationships/hyperlink" Target="https://login.consultant.ru/link/?req=doc&amp;base=LAW&amp;n=422534&amp;dst=20232" TargetMode="External"/><Relationship Id="rId1" Type="http://schemas.openxmlformats.org/officeDocument/2006/relationships/numbering" Target="numbering.xml"/><Relationship Id="rId212" Type="http://schemas.openxmlformats.org/officeDocument/2006/relationships/hyperlink" Target="https://login.consultant.ru/link/?req=doc&amp;base=LAW&amp;n=412998" TargetMode="External"/><Relationship Id="rId233" Type="http://schemas.openxmlformats.org/officeDocument/2006/relationships/hyperlink" Target="https://login.consultant.ru/link/?req=doc&amp;base=LAW&amp;n=419724&amp;dst=100012" TargetMode="External"/><Relationship Id="rId254" Type="http://schemas.openxmlformats.org/officeDocument/2006/relationships/hyperlink" Target="https://login.consultant.ru/link/?req=doc&amp;base=LAW&amp;n=428405&amp;dst=2948" TargetMode="External"/><Relationship Id="rId28" Type="http://schemas.openxmlformats.org/officeDocument/2006/relationships/hyperlink" Target="https://login.consultant.ru/link/?req=doc&amp;base=LAW&amp;n=422156&amp;dst=100221" TargetMode="External"/><Relationship Id="rId49" Type="http://schemas.openxmlformats.org/officeDocument/2006/relationships/hyperlink" Target="https://login.consultant.ru/link/?req=doc&amp;base=LAW&amp;n=389500&amp;dst=100107" TargetMode="External"/><Relationship Id="rId114" Type="http://schemas.openxmlformats.org/officeDocument/2006/relationships/hyperlink" Target="https://login.consultant.ru/link/?req=doc&amp;base=PBUN&amp;n=87&amp;dst=100001" TargetMode="External"/><Relationship Id="rId275" Type="http://schemas.openxmlformats.org/officeDocument/2006/relationships/hyperlink" Target="https://login.consultant.ru/link/?req=doc&amp;base=QUEST&amp;n=190226" TargetMode="External"/><Relationship Id="rId296" Type="http://schemas.openxmlformats.org/officeDocument/2006/relationships/hyperlink" Target="https://login.consultant.ru/link/?req=doc&amp;base=LAW&amp;n=316356&amp;dst=100022" TargetMode="External"/><Relationship Id="rId300" Type="http://schemas.openxmlformats.org/officeDocument/2006/relationships/hyperlink" Target="https://login.consultant.ru/link/?req=doc&amp;base=LAW&amp;n=316356&amp;dst=100018" TargetMode="External"/><Relationship Id="rId60" Type="http://schemas.openxmlformats.org/officeDocument/2006/relationships/hyperlink" Target="https://login.consultant.ru/link/?req=doc&amp;base=LAW&amp;n=422534&amp;dst=20227" TargetMode="External"/><Relationship Id="rId81" Type="http://schemas.openxmlformats.org/officeDocument/2006/relationships/hyperlink" Target="https://login.consultant.ru/link/?req=doc&amp;base=PKBO&amp;n=51479&amp;dst=100049" TargetMode="External"/><Relationship Id="rId135" Type="http://schemas.openxmlformats.org/officeDocument/2006/relationships/hyperlink" Target="https://login.consultant.ru/link/?req=doc&amp;base=PAP&amp;n=92764" TargetMode="External"/><Relationship Id="rId156" Type="http://schemas.openxmlformats.org/officeDocument/2006/relationships/hyperlink" Target="https://login.consultant.ru/link/?req=doc&amp;base=LAW&amp;n=185738&amp;dst=100328" TargetMode="External"/><Relationship Id="rId177" Type="http://schemas.openxmlformats.org/officeDocument/2006/relationships/hyperlink" Target="https://login.consultant.ru/link/?req=doc&amp;base=LAW&amp;n=405693&amp;dst=100233" TargetMode="External"/><Relationship Id="rId198" Type="http://schemas.openxmlformats.org/officeDocument/2006/relationships/hyperlink" Target="https://login.consultant.ru/link/?req=doc&amp;base=LAW&amp;n=387838&amp;dst=100009" TargetMode="External"/><Relationship Id="rId321" Type="http://schemas.openxmlformats.org/officeDocument/2006/relationships/hyperlink" Target="https://login.consultant.ru/link/?req=doc&amp;base=LAW&amp;n=419350&amp;dst=4" TargetMode="External"/><Relationship Id="rId342" Type="http://schemas.openxmlformats.org/officeDocument/2006/relationships/hyperlink" Target="https://login.consultant.ru/link/?req=doc&amp;base=LAW&amp;n=389974&amp;dst=100119" TargetMode="External"/><Relationship Id="rId363" Type="http://schemas.openxmlformats.org/officeDocument/2006/relationships/hyperlink" Target="https://login.consultant.ru/link/?req=doc&amp;base=LAW&amp;n=422534&amp;dst=8008" TargetMode="External"/><Relationship Id="rId384" Type="http://schemas.openxmlformats.org/officeDocument/2006/relationships/hyperlink" Target="https://login.consultant.ru/link/?req=doc&amp;base=QUEST&amp;n=170235&amp;dst=100010" TargetMode="External"/><Relationship Id="rId202" Type="http://schemas.openxmlformats.org/officeDocument/2006/relationships/hyperlink" Target="https://login.consultant.ru/link/?req=doc&amp;base=LAW&amp;n=357471" TargetMode="External"/><Relationship Id="rId223" Type="http://schemas.openxmlformats.org/officeDocument/2006/relationships/hyperlink" Target="https://login.consultant.ru/link/?req=doc&amp;base=LAW&amp;n=412998&amp;dst=4593" TargetMode="External"/><Relationship Id="rId244" Type="http://schemas.openxmlformats.org/officeDocument/2006/relationships/hyperlink" Target="https://login.consultant.ru/link/?req=doc&amp;base=QUEST&amp;n=208403" TargetMode="External"/><Relationship Id="rId18" Type="http://schemas.openxmlformats.org/officeDocument/2006/relationships/hyperlink" Target="https://login.consultant.ru/link/?req=doc&amp;base=LAW&amp;n=185738&amp;dst=100201" TargetMode="External"/><Relationship Id="rId39" Type="http://schemas.openxmlformats.org/officeDocument/2006/relationships/hyperlink" Target="https://login.consultant.ru/link/?req=doc&amp;base=LAW&amp;n=410706&amp;dst=483" TargetMode="External"/><Relationship Id="rId265" Type="http://schemas.openxmlformats.org/officeDocument/2006/relationships/hyperlink" Target="https://login.consultant.ru/link/?req=doc&amp;base=LAW&amp;n=421101&amp;dst=100021" TargetMode="External"/><Relationship Id="rId286" Type="http://schemas.openxmlformats.org/officeDocument/2006/relationships/hyperlink" Target="https://login.consultant.ru/link/?req=doc&amp;base=PKBO&amp;n=46210" TargetMode="External"/><Relationship Id="rId50" Type="http://schemas.openxmlformats.org/officeDocument/2006/relationships/hyperlink" Target="https://login.consultant.ru/link/?req=doc&amp;base=LAW&amp;n=389500" TargetMode="External"/><Relationship Id="rId104" Type="http://schemas.openxmlformats.org/officeDocument/2006/relationships/hyperlink" Target="https://login.consultant.ru/link/?req=doc&amp;base=PKBO&amp;n=31032" TargetMode="External"/><Relationship Id="rId125" Type="http://schemas.openxmlformats.org/officeDocument/2006/relationships/hyperlink" Target="https://login.consultant.ru/link/?req=doc&amp;base=LAW&amp;n=402277&amp;dst=100030" TargetMode="External"/><Relationship Id="rId146" Type="http://schemas.openxmlformats.org/officeDocument/2006/relationships/hyperlink" Target="https://login.consultant.ru/link/?req=doc&amp;base=LAW&amp;n=185738&amp;dst=100127" TargetMode="External"/><Relationship Id="rId167" Type="http://schemas.openxmlformats.org/officeDocument/2006/relationships/hyperlink" Target="https://login.consultant.ru/link/?req=doc&amp;base=LAW&amp;n=422156&amp;dst=104" TargetMode="External"/><Relationship Id="rId188" Type="http://schemas.openxmlformats.org/officeDocument/2006/relationships/hyperlink" Target="https://login.consultant.ru/link/?req=doc&amp;base=LAW&amp;n=422156&amp;dst=100224" TargetMode="External"/><Relationship Id="rId311" Type="http://schemas.openxmlformats.org/officeDocument/2006/relationships/hyperlink" Target="https://login.consultant.ru/link/?req=doc&amp;base=LAW&amp;n=391992" TargetMode="External"/><Relationship Id="rId332" Type="http://schemas.openxmlformats.org/officeDocument/2006/relationships/hyperlink" Target="https://login.consultant.ru/link/?req=doc&amp;base=PKBO&amp;n=42590&amp;dst=100004" TargetMode="External"/><Relationship Id="rId353" Type="http://schemas.openxmlformats.org/officeDocument/2006/relationships/hyperlink" Target="https://login.consultant.ru/link/?req=doc&amp;base=LAW&amp;n=388349&amp;dst=101908" TargetMode="External"/><Relationship Id="rId374" Type="http://schemas.openxmlformats.org/officeDocument/2006/relationships/hyperlink" Target="https://login.consultant.ru/link/?req=doc&amp;base=LAW&amp;n=421875" TargetMode="External"/><Relationship Id="rId71" Type="http://schemas.openxmlformats.org/officeDocument/2006/relationships/hyperlink" Target="https://login.consultant.ru/link/?req=doc&amp;base=PKBO&amp;n=51479&amp;dst=100049" TargetMode="External"/><Relationship Id="rId92" Type="http://schemas.openxmlformats.org/officeDocument/2006/relationships/hyperlink" Target="https://login.consultant.ru/link/?req=doc&amp;base=LAW&amp;n=419350&amp;dst=100015" TargetMode="External"/><Relationship Id="rId213" Type="http://schemas.openxmlformats.org/officeDocument/2006/relationships/hyperlink" Target="https://login.consultant.ru/link/?req=doc&amp;base=LAW&amp;n=419273&amp;dst=100005" TargetMode="External"/><Relationship Id="rId234" Type="http://schemas.openxmlformats.org/officeDocument/2006/relationships/hyperlink" Target="https://login.consultant.ru/link/?req=doc&amp;base=LAW&amp;n=412998&amp;dst=3619" TargetMode="External"/><Relationship Id="rId2" Type="http://schemas.openxmlformats.org/officeDocument/2006/relationships/styles" Target="styles.xml"/><Relationship Id="rId29" Type="http://schemas.openxmlformats.org/officeDocument/2006/relationships/hyperlink" Target="https://login.consultant.ru/link/?req=doc&amp;base=LAW&amp;n=422156&amp;dst=100224" TargetMode="External"/><Relationship Id="rId255" Type="http://schemas.openxmlformats.org/officeDocument/2006/relationships/hyperlink" Target="https://login.consultant.ru/link/?req=doc&amp;base=LAW&amp;n=428405&amp;dst=2949" TargetMode="External"/><Relationship Id="rId276" Type="http://schemas.openxmlformats.org/officeDocument/2006/relationships/hyperlink" Target="https://login.consultant.ru/link/?req=doc&amp;base=QUEST&amp;n=193766" TargetMode="External"/><Relationship Id="rId297" Type="http://schemas.openxmlformats.org/officeDocument/2006/relationships/hyperlink" Target="https://login.consultant.ru/link/?req=doc&amp;base=PKBO&amp;n=42575" TargetMode="External"/><Relationship Id="rId40" Type="http://schemas.openxmlformats.org/officeDocument/2006/relationships/hyperlink" Target="https://login.consultant.ru/link/?req=doc&amp;base=LAW&amp;n=422156&amp;dst=100026" TargetMode="External"/><Relationship Id="rId115" Type="http://schemas.openxmlformats.org/officeDocument/2006/relationships/hyperlink" Target="https://login.consultant.ru/link/?req=doc&amp;base=PBI&amp;n=240688&amp;dst=100029" TargetMode="External"/><Relationship Id="rId136" Type="http://schemas.openxmlformats.org/officeDocument/2006/relationships/hyperlink" Target="https://login.consultant.ru/link/?req=doc&amp;base=PBI&amp;n=240688&amp;dst=100023" TargetMode="External"/><Relationship Id="rId157" Type="http://schemas.openxmlformats.org/officeDocument/2006/relationships/hyperlink" Target="https://login.consultant.ru/link/?req=doc&amp;base=LAW&amp;n=185738&amp;dst=100370" TargetMode="External"/><Relationship Id="rId178" Type="http://schemas.openxmlformats.org/officeDocument/2006/relationships/hyperlink" Target="https://login.consultant.ru/link/?req=doc&amp;base=LAW&amp;n=422156&amp;dst=100224" TargetMode="External"/><Relationship Id="rId301" Type="http://schemas.openxmlformats.org/officeDocument/2006/relationships/hyperlink" Target="https://login.consultant.ru/link/?req=doc&amp;base=LAW&amp;n=388349&amp;dst=101898" TargetMode="External"/><Relationship Id="rId322" Type="http://schemas.openxmlformats.org/officeDocument/2006/relationships/hyperlink" Target="https://login.consultant.ru/link/?req=doc&amp;base=LAW&amp;n=422534&amp;dst=8009" TargetMode="External"/><Relationship Id="rId343" Type="http://schemas.openxmlformats.org/officeDocument/2006/relationships/hyperlink" Target="https://login.consultant.ru/link/?req=doc&amp;base=PKBO&amp;n=46500&amp;dst=100065" TargetMode="External"/><Relationship Id="rId364" Type="http://schemas.openxmlformats.org/officeDocument/2006/relationships/hyperlink" Target="https://login.consultant.ru/link/?req=doc&amp;base=LAW&amp;n=422156&amp;dst=100034" TargetMode="External"/><Relationship Id="rId61" Type="http://schemas.openxmlformats.org/officeDocument/2006/relationships/hyperlink" Target="https://login.consultant.ru/link/?req=doc&amp;base=LAW&amp;n=422534&amp;dst=20228" TargetMode="External"/><Relationship Id="rId82" Type="http://schemas.openxmlformats.org/officeDocument/2006/relationships/hyperlink" Target="https://login.consultant.ru/link/?req=doc&amp;base=LAW&amp;n=377025&amp;dst=100281" TargetMode="External"/><Relationship Id="rId199" Type="http://schemas.openxmlformats.org/officeDocument/2006/relationships/hyperlink" Target="https://login.consultant.ru/link/?req=doc&amp;base=LAW&amp;n=387838&amp;dst=100037" TargetMode="External"/><Relationship Id="rId203" Type="http://schemas.openxmlformats.org/officeDocument/2006/relationships/hyperlink" Target="https://login.consultant.ru/link/?req=doc&amp;base=LAW&amp;n=395404&amp;dst=100013" TargetMode="External"/><Relationship Id="rId385" Type="http://schemas.openxmlformats.org/officeDocument/2006/relationships/hyperlink" Target="https://login.consultant.ru/link/?req=doc&amp;base=LAW&amp;n=194368&amp;dst=100011" TargetMode="External"/><Relationship Id="rId19" Type="http://schemas.openxmlformats.org/officeDocument/2006/relationships/hyperlink" Target="https://login.consultant.ru/link/?req=doc&amp;base=LAW&amp;n=185738&amp;dst=100315" TargetMode="External"/><Relationship Id="rId224" Type="http://schemas.openxmlformats.org/officeDocument/2006/relationships/hyperlink" Target="https://login.consultant.ru/link/?req=doc&amp;base=LAW&amp;n=412998&amp;dst=5003" TargetMode="External"/><Relationship Id="rId245" Type="http://schemas.openxmlformats.org/officeDocument/2006/relationships/hyperlink" Target="https://login.consultant.ru/link/?req=doc&amp;base=QUEST&amp;n=203774" TargetMode="External"/><Relationship Id="rId266" Type="http://schemas.openxmlformats.org/officeDocument/2006/relationships/hyperlink" Target="https://login.consultant.ru/link/?req=doc&amp;base=LAW&amp;n=428405&amp;dst=2967" TargetMode="External"/><Relationship Id="rId287" Type="http://schemas.openxmlformats.org/officeDocument/2006/relationships/hyperlink" Target="https://login.consultant.ru/link/?req=doc&amp;base=PKBO&amp;n=42575&amp;dst=100007" TargetMode="External"/><Relationship Id="rId30" Type="http://schemas.openxmlformats.org/officeDocument/2006/relationships/hyperlink" Target="https://login.consultant.ru/link/?req=doc&amp;base=LAW&amp;n=422156&amp;dst=100225" TargetMode="External"/><Relationship Id="rId105" Type="http://schemas.openxmlformats.org/officeDocument/2006/relationships/hyperlink" Target="https://login.consultant.ru/link/?req=doc&amp;base=LAW&amp;n=419350&amp;dst=100030" TargetMode="External"/><Relationship Id="rId126" Type="http://schemas.openxmlformats.org/officeDocument/2006/relationships/hyperlink" Target="https://login.consultant.ru/link/?req=doc&amp;base=LAW&amp;n=402277&amp;dst=100009" TargetMode="External"/><Relationship Id="rId147" Type="http://schemas.openxmlformats.org/officeDocument/2006/relationships/hyperlink" Target="https://login.consultant.ru/link/?req=doc&amp;base=LAW&amp;n=185738&amp;dst=100138" TargetMode="External"/><Relationship Id="rId168" Type="http://schemas.openxmlformats.org/officeDocument/2006/relationships/hyperlink" Target="https://login.consultant.ru/link/?req=doc&amp;base=LAW&amp;n=422156&amp;dst=10" TargetMode="External"/><Relationship Id="rId312" Type="http://schemas.openxmlformats.org/officeDocument/2006/relationships/hyperlink" Target="https://login.consultant.ru/link/?req=doc&amp;base=LAW&amp;n=388349&amp;dst=101898" TargetMode="External"/><Relationship Id="rId333" Type="http://schemas.openxmlformats.org/officeDocument/2006/relationships/hyperlink" Target="https://login.consultant.ru/link/?req=doc&amp;base=PKBO&amp;n=51479&amp;dst=100118" TargetMode="External"/><Relationship Id="rId354" Type="http://schemas.openxmlformats.org/officeDocument/2006/relationships/hyperlink" Target="https://login.consultant.ru/link/?req=doc&amp;base=PKBO&amp;n=51479&amp;dst=100118" TargetMode="External"/><Relationship Id="rId51" Type="http://schemas.openxmlformats.org/officeDocument/2006/relationships/hyperlink" Target="https://login.consultant.ru/link/?req=doc&amp;base=QUEST&amp;n=208403" TargetMode="External"/><Relationship Id="rId72" Type="http://schemas.openxmlformats.org/officeDocument/2006/relationships/hyperlink" Target="https://login.consultant.ru/link/?req=doc&amp;base=LAW&amp;n=389500&amp;dst=60" TargetMode="External"/><Relationship Id="rId93" Type="http://schemas.openxmlformats.org/officeDocument/2006/relationships/hyperlink" Target="https://login.consultant.ru/link/?req=doc&amp;base=LAW&amp;n=422534&amp;dst=100469" TargetMode="External"/><Relationship Id="rId189" Type="http://schemas.openxmlformats.org/officeDocument/2006/relationships/hyperlink" Target="https://login.consultant.ru/link/?req=doc&amp;base=LAW&amp;n=422156&amp;dst=100225" TargetMode="External"/><Relationship Id="rId375" Type="http://schemas.openxmlformats.org/officeDocument/2006/relationships/hyperlink" Target="https://login.consultant.ru/link/?req=doc&amp;base=LAW&amp;n=408412&amp;dst=100045" TargetMode="External"/><Relationship Id="rId3" Type="http://schemas.openxmlformats.org/officeDocument/2006/relationships/settings" Target="settings.xml"/><Relationship Id="rId214" Type="http://schemas.openxmlformats.org/officeDocument/2006/relationships/hyperlink" Target="https://login.consultant.ru/link/?req=doc&amp;base=QUEST&amp;n=206035" TargetMode="External"/><Relationship Id="rId235" Type="http://schemas.openxmlformats.org/officeDocument/2006/relationships/hyperlink" Target="https://login.consultant.ru/link/?req=doc&amp;base=LAW&amp;n=398665&amp;dst=100040" TargetMode="External"/><Relationship Id="rId256" Type="http://schemas.openxmlformats.org/officeDocument/2006/relationships/hyperlink" Target="https://login.consultant.ru/link/?req=doc&amp;base=LAW&amp;n=428405&amp;dst=2959" TargetMode="External"/><Relationship Id="rId277" Type="http://schemas.openxmlformats.org/officeDocument/2006/relationships/hyperlink" Target="https://login.consultant.ru/link/?req=doc&amp;base=QUEST&amp;n=170918" TargetMode="External"/><Relationship Id="rId298" Type="http://schemas.openxmlformats.org/officeDocument/2006/relationships/hyperlink" Target="https://login.consultant.ru/link/?req=doc&amp;base=LAW&amp;n=316356&amp;dst=100024" TargetMode="External"/><Relationship Id="rId116" Type="http://schemas.openxmlformats.org/officeDocument/2006/relationships/hyperlink" Target="https://login.consultant.ru/link/?req=doc&amp;base=LAW&amp;n=419350&amp;dst=100011" TargetMode="External"/><Relationship Id="rId137" Type="http://schemas.openxmlformats.org/officeDocument/2006/relationships/hyperlink" Target="https://login.consultant.ru/link/?req=doc&amp;base=PBI&amp;n=240688&amp;dst=100007" TargetMode="External"/><Relationship Id="rId158" Type="http://schemas.openxmlformats.org/officeDocument/2006/relationships/hyperlink" Target="https://login.consultant.ru/link/?req=doc&amp;base=LAW&amp;n=185738&amp;dst=100388" TargetMode="External"/><Relationship Id="rId302" Type="http://schemas.openxmlformats.org/officeDocument/2006/relationships/hyperlink" Target="https://login.consultant.ru/link/?req=doc&amp;base=PKBO&amp;n=46501" TargetMode="External"/><Relationship Id="rId323" Type="http://schemas.openxmlformats.org/officeDocument/2006/relationships/hyperlink" Target="https://login.consultant.ru/link/?req=doc&amp;base=LAW&amp;n=422534&amp;dst=8010" TargetMode="External"/><Relationship Id="rId344" Type="http://schemas.openxmlformats.org/officeDocument/2006/relationships/hyperlink" Target="https://login.consultant.ru/link/?req=doc&amp;base=PBI&amp;n=243435&amp;dst=100037" TargetMode="External"/><Relationship Id="rId20" Type="http://schemas.openxmlformats.org/officeDocument/2006/relationships/hyperlink" Target="https://login.consultant.ru/link/?req=doc&amp;base=LAW&amp;n=185738&amp;dst=100317" TargetMode="External"/><Relationship Id="rId41" Type="http://schemas.openxmlformats.org/officeDocument/2006/relationships/hyperlink" Target="https://login.consultant.ru/link/?req=doc&amp;base=LAW&amp;n=387838&amp;dst=100007" TargetMode="External"/><Relationship Id="rId62" Type="http://schemas.openxmlformats.org/officeDocument/2006/relationships/hyperlink" Target="https://login.consultant.ru/link/?req=doc&amp;base=LAW&amp;n=421875" TargetMode="External"/><Relationship Id="rId83" Type="http://schemas.openxmlformats.org/officeDocument/2006/relationships/hyperlink" Target="https://login.consultant.ru/link/?req=doc&amp;base=LAW&amp;n=377025&amp;dst=101098" TargetMode="External"/><Relationship Id="rId179" Type="http://schemas.openxmlformats.org/officeDocument/2006/relationships/hyperlink" Target="https://login.consultant.ru/link/?req=doc&amp;base=LAW&amp;n=422156&amp;dst=100227" TargetMode="External"/><Relationship Id="rId365" Type="http://schemas.openxmlformats.org/officeDocument/2006/relationships/hyperlink" Target="https://login.consultant.ru/link/?req=doc&amp;base=PKBO&amp;n=21147&amp;dst=100005" TargetMode="External"/><Relationship Id="rId386" Type="http://schemas.openxmlformats.org/officeDocument/2006/relationships/fontTable" Target="fontTable.xml"/><Relationship Id="rId190" Type="http://schemas.openxmlformats.org/officeDocument/2006/relationships/hyperlink" Target="https://login.consultant.ru/link/?req=doc&amp;base=LAW&amp;n=410072&amp;dst=100014" TargetMode="External"/><Relationship Id="rId204" Type="http://schemas.openxmlformats.org/officeDocument/2006/relationships/hyperlink" Target="https://login.consultant.ru/link/?req=doc&amp;base=LAW&amp;n=400035" TargetMode="External"/><Relationship Id="rId225" Type="http://schemas.openxmlformats.org/officeDocument/2006/relationships/hyperlink" Target="https://login.consultant.ru/link/?req=doc&amp;base=LAW&amp;n=412998&amp;dst=5007" TargetMode="External"/><Relationship Id="rId246" Type="http://schemas.openxmlformats.org/officeDocument/2006/relationships/hyperlink" Target="https://login.consultant.ru/link/?req=doc&amp;base=LAW&amp;n=408090&amp;dst=100048" TargetMode="External"/><Relationship Id="rId267" Type="http://schemas.openxmlformats.org/officeDocument/2006/relationships/hyperlink" Target="https://login.consultant.ru/link/?req=doc&amp;base=LAW&amp;n=428405&amp;dst=2968" TargetMode="External"/><Relationship Id="rId288" Type="http://schemas.openxmlformats.org/officeDocument/2006/relationships/hyperlink" Target="https://login.consultant.ru/link/?req=doc&amp;base=PKBO&amp;n=46210&amp;dst=100004" TargetMode="External"/><Relationship Id="rId106" Type="http://schemas.openxmlformats.org/officeDocument/2006/relationships/hyperlink" Target="https://login.consultant.ru/link/?req=doc&amp;base=QUEST&amp;n=153104&amp;dst=100014" TargetMode="External"/><Relationship Id="rId127" Type="http://schemas.openxmlformats.org/officeDocument/2006/relationships/image" Target="media/image2.png"/><Relationship Id="rId313" Type="http://schemas.openxmlformats.org/officeDocument/2006/relationships/hyperlink" Target="https://login.consultant.ru/link/?req=doc&amp;base=LAW&amp;n=388349" TargetMode="External"/><Relationship Id="rId10" Type="http://schemas.openxmlformats.org/officeDocument/2006/relationships/hyperlink" Target="https://login.consultant.ru/link/?req=doc&amp;base=LAW&amp;n=185738&amp;dst=100021" TargetMode="External"/><Relationship Id="rId31" Type="http://schemas.openxmlformats.org/officeDocument/2006/relationships/hyperlink" Target="https://login.consultant.ru/link/?req=doc&amp;base=LAW&amp;n=422156&amp;dst=100229" TargetMode="External"/><Relationship Id="rId52" Type="http://schemas.openxmlformats.org/officeDocument/2006/relationships/hyperlink" Target="https://login.consultant.ru/link/?req=doc&amp;base=QUEST&amp;n=203774" TargetMode="External"/><Relationship Id="rId73" Type="http://schemas.openxmlformats.org/officeDocument/2006/relationships/hyperlink" Target="https://login.consultant.ru/link/?req=doc&amp;base=LAW&amp;n=389974&amp;dst=100114" TargetMode="External"/><Relationship Id="rId94" Type="http://schemas.openxmlformats.org/officeDocument/2006/relationships/hyperlink" Target="https://login.consultant.ru/link/?req=doc&amp;base=LAW&amp;n=419350&amp;dst=100019" TargetMode="External"/><Relationship Id="rId148" Type="http://schemas.openxmlformats.org/officeDocument/2006/relationships/hyperlink" Target="https://login.consultant.ru/link/?req=doc&amp;base=LAW&amp;n=185738&amp;dst=100140" TargetMode="External"/><Relationship Id="rId169" Type="http://schemas.openxmlformats.org/officeDocument/2006/relationships/hyperlink" Target="https://login.consultant.ru/link/?req=doc&amp;base=LAW&amp;n=422156&amp;dst=102" TargetMode="External"/><Relationship Id="rId334" Type="http://schemas.openxmlformats.org/officeDocument/2006/relationships/hyperlink" Target="https://login.consultant.ru/link/?req=doc&amp;base=PKBO&amp;n=51479&amp;dst=100049" TargetMode="External"/><Relationship Id="rId355" Type="http://schemas.openxmlformats.org/officeDocument/2006/relationships/hyperlink" Target="https://login.consultant.ru/link/?req=doc&amp;base=PKBO&amp;n=51479&amp;dst=100049" TargetMode="External"/><Relationship Id="rId376" Type="http://schemas.openxmlformats.org/officeDocument/2006/relationships/hyperlink" Target="https://login.consultant.ru/link/?req=doc&amp;base=LAW&amp;n=419350&amp;dst=3" TargetMode="External"/><Relationship Id="rId4" Type="http://schemas.openxmlformats.org/officeDocument/2006/relationships/webSettings" Target="webSettings.xml"/><Relationship Id="rId180" Type="http://schemas.openxmlformats.org/officeDocument/2006/relationships/hyperlink" Target="https://login.consultant.ru/link/?req=doc&amp;base=LAW&amp;n=405693&amp;dst=100247" TargetMode="External"/><Relationship Id="rId215" Type="http://schemas.openxmlformats.org/officeDocument/2006/relationships/hyperlink" Target="https://login.consultant.ru/link/?req=doc&amp;base=QUEST&amp;n=201960" TargetMode="External"/><Relationship Id="rId236" Type="http://schemas.openxmlformats.org/officeDocument/2006/relationships/hyperlink" Target="https://login.consultant.ru/link/?req=doc&amp;base=LAW&amp;n=412998&amp;dst=3619" TargetMode="External"/><Relationship Id="rId257" Type="http://schemas.openxmlformats.org/officeDocument/2006/relationships/hyperlink" Target="https://login.consultant.ru/link/?req=doc&amp;base=LAW&amp;n=428405&amp;dst=2960" TargetMode="External"/><Relationship Id="rId278" Type="http://schemas.openxmlformats.org/officeDocument/2006/relationships/hyperlink" Target="https://login.consultant.ru/link/?req=doc&amp;base=PKBO&amp;n=46511&amp;dst=1000000001" TargetMode="External"/><Relationship Id="rId303" Type="http://schemas.openxmlformats.org/officeDocument/2006/relationships/hyperlink" Target="https://login.consultant.ru/link/?req=doc&amp;base=PKBO&amp;n=46500" TargetMode="External"/><Relationship Id="rId42" Type="http://schemas.openxmlformats.org/officeDocument/2006/relationships/hyperlink" Target="https://login.consultant.ru/link/?req=doc&amp;base=LAW&amp;n=387838&amp;dst=100007" TargetMode="External"/><Relationship Id="rId84" Type="http://schemas.openxmlformats.org/officeDocument/2006/relationships/hyperlink" Target="https://login.consultant.ru/link/?req=doc&amp;base=LAW&amp;n=377025&amp;dst=101339" TargetMode="External"/><Relationship Id="rId138" Type="http://schemas.openxmlformats.org/officeDocument/2006/relationships/hyperlink" Target="https://login.consultant.ru/link/?req=doc&amp;base=PBI&amp;n=240688&amp;dst=100029" TargetMode="External"/><Relationship Id="rId345" Type="http://schemas.openxmlformats.org/officeDocument/2006/relationships/hyperlink" Target="https://login.consultant.ru/link/?req=doc&amp;base=CJI&amp;n=117202" TargetMode="External"/><Relationship Id="rId387" Type="http://schemas.openxmlformats.org/officeDocument/2006/relationships/theme" Target="theme/theme1.xml"/><Relationship Id="rId191" Type="http://schemas.openxmlformats.org/officeDocument/2006/relationships/hyperlink" Target="https://login.consultant.ru/link/?req=doc&amp;base=LAW&amp;n=397438&amp;dst=100013" TargetMode="External"/><Relationship Id="rId205" Type="http://schemas.openxmlformats.org/officeDocument/2006/relationships/hyperlink" Target="https://login.consultant.ru/link/?req=doc&amp;base=LAW&amp;n=412998&amp;dst=4010" TargetMode="External"/><Relationship Id="rId247" Type="http://schemas.openxmlformats.org/officeDocument/2006/relationships/hyperlink" Target="https://login.consultant.ru/link/?req=doc&amp;base=LAW&amp;n=389500&amp;dst=100188" TargetMode="External"/><Relationship Id="rId107" Type="http://schemas.openxmlformats.org/officeDocument/2006/relationships/hyperlink" Target="https://login.consultant.ru/link/?req=doc&amp;base=QUEST&amp;n=170235&amp;dst=100010" TargetMode="External"/><Relationship Id="rId289" Type="http://schemas.openxmlformats.org/officeDocument/2006/relationships/hyperlink" Target="https://login.consultant.ru/link/?req=doc&amp;base=PKBO&amp;n=46210&amp;dst=100013" TargetMode="External"/><Relationship Id="rId11" Type="http://schemas.openxmlformats.org/officeDocument/2006/relationships/hyperlink" Target="https://login.consultant.ru/link/?req=doc&amp;base=LAW&amp;n=185738&amp;dst=100127" TargetMode="External"/><Relationship Id="rId53" Type="http://schemas.openxmlformats.org/officeDocument/2006/relationships/hyperlink" Target="https://login.consultant.ru/link/?req=doc&amp;base=LAW&amp;n=408090&amp;dst=100048" TargetMode="External"/><Relationship Id="rId149" Type="http://schemas.openxmlformats.org/officeDocument/2006/relationships/hyperlink" Target="https://login.consultant.ru/link/?req=doc&amp;base=LAW&amp;n=185738&amp;dst=100149" TargetMode="External"/><Relationship Id="rId314" Type="http://schemas.openxmlformats.org/officeDocument/2006/relationships/hyperlink" Target="https://login.consultant.ru/link/?req=doc&amp;base=LAW&amp;n=412998&amp;dst=2662" TargetMode="External"/><Relationship Id="rId356" Type="http://schemas.openxmlformats.org/officeDocument/2006/relationships/hyperlink" Target="https://login.consultant.ru/link/?req=doc&amp;base=LAW&amp;n=377025&amp;dst=100281" TargetMode="External"/><Relationship Id="rId95" Type="http://schemas.openxmlformats.org/officeDocument/2006/relationships/hyperlink" Target="https://login.consultant.ru/link/?req=doc&amp;base=QUEST&amp;n=99268" TargetMode="External"/><Relationship Id="rId160" Type="http://schemas.openxmlformats.org/officeDocument/2006/relationships/hyperlink" Target="https://login.consultant.ru/link/?req=doc&amp;base=LAW&amp;n=387692&amp;dst=100004" TargetMode="External"/><Relationship Id="rId216" Type="http://schemas.openxmlformats.org/officeDocument/2006/relationships/hyperlink" Target="https://login.consultant.ru/link/?req=doc&amp;base=LAW&amp;n=389500&amp;dst=100134" TargetMode="External"/><Relationship Id="rId258" Type="http://schemas.openxmlformats.org/officeDocument/2006/relationships/hyperlink" Target="https://login.consultant.ru/link/?req=doc&amp;base=LAW&amp;n=428405&amp;dst=2962" TargetMode="External"/><Relationship Id="rId22" Type="http://schemas.openxmlformats.org/officeDocument/2006/relationships/hyperlink" Target="https://login.consultant.ru/link/?req=doc&amp;base=LAW&amp;n=185738&amp;dst=100370" TargetMode="External"/><Relationship Id="rId64" Type="http://schemas.openxmlformats.org/officeDocument/2006/relationships/hyperlink" Target="https://login.consultant.ru/link/?req=doc&amp;base=LAW&amp;n=419350&amp;dst=2" TargetMode="External"/><Relationship Id="rId118" Type="http://schemas.openxmlformats.org/officeDocument/2006/relationships/hyperlink" Target="https://login.consultant.ru/link/?req=doc&amp;base=LAW&amp;n=422156&amp;dst=10" TargetMode="External"/><Relationship Id="rId325" Type="http://schemas.openxmlformats.org/officeDocument/2006/relationships/hyperlink" Target="https://login.consultant.ru/link/?req=doc&amp;base=LAW&amp;n=316356&amp;dst=100027" TargetMode="External"/><Relationship Id="rId367" Type="http://schemas.openxmlformats.org/officeDocument/2006/relationships/hyperlink" Target="https://login.consultant.ru/link/?req=doc&amp;base=QUEST&amp;n=157084&amp;dst=100020" TargetMode="External"/><Relationship Id="rId171" Type="http://schemas.openxmlformats.org/officeDocument/2006/relationships/hyperlink" Target="https://login.consultant.ru/link/?req=doc&amp;base=LAW&amp;n=359891" TargetMode="External"/><Relationship Id="rId227" Type="http://schemas.openxmlformats.org/officeDocument/2006/relationships/hyperlink" Target="https://login.consultant.ru/link/?req=doc&amp;base=LAW&amp;n=422534&amp;dst=19885" TargetMode="External"/><Relationship Id="rId269" Type="http://schemas.openxmlformats.org/officeDocument/2006/relationships/hyperlink" Target="https://login.consultant.ru/link/?req=doc&amp;base=LAW&amp;n=428405&amp;dst=2988" TargetMode="External"/><Relationship Id="rId33" Type="http://schemas.openxmlformats.org/officeDocument/2006/relationships/hyperlink" Target="https://login.consultant.ru/link/?req=doc&amp;base=LAW&amp;n=422156&amp;dst=100224" TargetMode="External"/><Relationship Id="rId129" Type="http://schemas.openxmlformats.org/officeDocument/2006/relationships/hyperlink" Target="https://login.consultant.ru/link/?req=doc&amp;base=PKBO&amp;n=50991" TargetMode="External"/><Relationship Id="rId280" Type="http://schemas.openxmlformats.org/officeDocument/2006/relationships/hyperlink" Target="https://login.consultant.ru/link/?req=doc&amp;base=LAW&amp;n=422534&amp;dst=20227" TargetMode="External"/><Relationship Id="rId336" Type="http://schemas.openxmlformats.org/officeDocument/2006/relationships/hyperlink" Target="https://login.consultant.ru/link/?req=doc&amp;base=LAW&amp;n=389974&amp;dst=100114" TargetMode="External"/><Relationship Id="rId75" Type="http://schemas.openxmlformats.org/officeDocument/2006/relationships/hyperlink" Target="https://login.consultant.ru/link/?req=doc&amp;base=LAW&amp;n=389974&amp;dst=100122" TargetMode="External"/><Relationship Id="rId140" Type="http://schemas.openxmlformats.org/officeDocument/2006/relationships/hyperlink" Target="https://login.consultant.ru/link/?req=doc&amp;base=QUEST&amp;n=181046&amp;dst=1000000001" TargetMode="External"/><Relationship Id="rId182" Type="http://schemas.openxmlformats.org/officeDocument/2006/relationships/hyperlink" Target="https://login.consultant.ru/link/?req=doc&amp;base=LAW&amp;n=404347" TargetMode="External"/><Relationship Id="rId378" Type="http://schemas.openxmlformats.org/officeDocument/2006/relationships/hyperlink" Target="https://login.consultant.ru/link/?req=doc&amp;base=LAW&amp;n=316356&amp;dst=100018" TargetMode="External"/><Relationship Id="rId6" Type="http://schemas.openxmlformats.org/officeDocument/2006/relationships/hyperlink" Target="https://login.consultant.ru/link/?req=doc&amp;base=LAW&amp;n=428405&amp;dst=100138" TargetMode="External"/><Relationship Id="rId238" Type="http://schemas.openxmlformats.org/officeDocument/2006/relationships/hyperlink" Target="https://login.consultant.ru/link/?req=doc&amp;base=QUEST&amp;n=203375" TargetMode="External"/><Relationship Id="rId291" Type="http://schemas.openxmlformats.org/officeDocument/2006/relationships/hyperlink" Target="https://login.consultant.ru/link/?req=doc&amp;base=QUEST&amp;n=178879&amp;dst=100008" TargetMode="External"/><Relationship Id="rId305" Type="http://schemas.openxmlformats.org/officeDocument/2006/relationships/hyperlink" Target="https://login.consultant.ru/link/?req=doc&amp;base=PBI&amp;n=243435" TargetMode="External"/><Relationship Id="rId347" Type="http://schemas.openxmlformats.org/officeDocument/2006/relationships/hyperlink" Target="https://login.consultant.ru/link/?req=doc&amp;base=PKBO&amp;n=46508&amp;dst=100006" TargetMode="External"/><Relationship Id="rId44" Type="http://schemas.openxmlformats.org/officeDocument/2006/relationships/hyperlink" Target="https://login.consultant.ru/link/?req=doc&amp;base=LAW&amp;n=387838&amp;dst=100037" TargetMode="External"/><Relationship Id="rId86" Type="http://schemas.openxmlformats.org/officeDocument/2006/relationships/hyperlink" Target="https://login.consultant.ru/link/?req=doc&amp;base=LAW&amp;n=422534&amp;dst=8008" TargetMode="External"/><Relationship Id="rId151" Type="http://schemas.openxmlformats.org/officeDocument/2006/relationships/hyperlink" Target="https://login.consultant.ru/link/?req=doc&amp;base=LAW&amp;n=185738&amp;dst=100189" TargetMode="External"/><Relationship Id="rId193" Type="http://schemas.openxmlformats.org/officeDocument/2006/relationships/hyperlink" Target="https://login.consultant.ru/link/?req=doc&amp;base=LAW&amp;n=422156&amp;dst=261" TargetMode="External"/><Relationship Id="rId207" Type="http://schemas.openxmlformats.org/officeDocument/2006/relationships/hyperlink" Target="https://login.consultant.ru/link/?req=doc&amp;base=LAW&amp;n=412998&amp;dst=3098" TargetMode="External"/><Relationship Id="rId249" Type="http://schemas.openxmlformats.org/officeDocument/2006/relationships/hyperlink" Target="https://login.consultant.ru/link/?req=doc&amp;base=LAW&amp;n=386857&amp;dst=100023" TargetMode="External"/><Relationship Id="rId13" Type="http://schemas.openxmlformats.org/officeDocument/2006/relationships/hyperlink" Target="https://login.consultant.ru/link/?req=doc&amp;base=LAW&amp;n=185738&amp;dst=100140" TargetMode="External"/><Relationship Id="rId109" Type="http://schemas.openxmlformats.org/officeDocument/2006/relationships/hyperlink" Target="https://login.consultant.ru/link/?req=doc&amp;base=PKBO&amp;n=30880&amp;dst=1000000001" TargetMode="External"/><Relationship Id="rId260" Type="http://schemas.openxmlformats.org/officeDocument/2006/relationships/hyperlink" Target="https://login.consultant.ru/link/?req=doc&amp;base=LAW&amp;n=400854&amp;dst=100090" TargetMode="External"/><Relationship Id="rId316" Type="http://schemas.openxmlformats.org/officeDocument/2006/relationships/hyperlink" Target="https://login.consultant.ru/link/?req=doc&amp;base=QUEST&amp;n=175213&amp;dst=100015" TargetMode="External"/><Relationship Id="rId55" Type="http://schemas.openxmlformats.org/officeDocument/2006/relationships/hyperlink" Target="https://login.consultant.ru/link/?req=doc&amp;base=LAW&amp;n=408090&amp;dst=100051" TargetMode="External"/><Relationship Id="rId97" Type="http://schemas.openxmlformats.org/officeDocument/2006/relationships/hyperlink" Target="https://login.consultant.ru/link/?req=doc&amp;base=LAW&amp;n=421875" TargetMode="External"/><Relationship Id="rId120" Type="http://schemas.openxmlformats.org/officeDocument/2006/relationships/hyperlink" Target="https://login.consultant.ru/link/?req=doc&amp;base=PBUN&amp;n=87&amp;dst=100001" TargetMode="External"/><Relationship Id="rId358" Type="http://schemas.openxmlformats.org/officeDocument/2006/relationships/hyperlink" Target="https://login.consultant.ru/link/?req=doc&amp;base=LAW&amp;n=377025&amp;dst=101339" TargetMode="External"/><Relationship Id="rId162" Type="http://schemas.openxmlformats.org/officeDocument/2006/relationships/hyperlink" Target="https://login.consultant.ru/link/?req=doc&amp;base=LAW&amp;n=387838&amp;dst=100004" TargetMode="External"/><Relationship Id="rId218" Type="http://schemas.openxmlformats.org/officeDocument/2006/relationships/hyperlink" Target="https://login.consultant.ru/link/?req=doc&amp;base=LAW&amp;n=389500&amp;dst=39" TargetMode="External"/><Relationship Id="rId271" Type="http://schemas.openxmlformats.org/officeDocument/2006/relationships/hyperlink" Target="https://login.consultant.ru/link/?req=doc&amp;base=LAW&amp;n=400854&amp;dst=100022" TargetMode="External"/><Relationship Id="rId24" Type="http://schemas.openxmlformats.org/officeDocument/2006/relationships/hyperlink" Target="https://login.consultant.ru/link/?req=doc&amp;base=LAW&amp;n=185738&amp;dst=100403" TargetMode="External"/><Relationship Id="rId66" Type="http://schemas.openxmlformats.org/officeDocument/2006/relationships/hyperlink" Target="https://login.consultant.ru/link/?req=doc&amp;base=PKBO&amp;n=46210" TargetMode="External"/><Relationship Id="rId131" Type="http://schemas.openxmlformats.org/officeDocument/2006/relationships/hyperlink" Target="https://login.consultant.ru/link/?req=doc&amp;base=PKBO&amp;n=50958" TargetMode="External"/><Relationship Id="rId327" Type="http://schemas.openxmlformats.org/officeDocument/2006/relationships/hyperlink" Target="https://login.consultant.ru/link/?req=doc&amp;base=LAW&amp;n=389500&amp;dst=61" TargetMode="External"/><Relationship Id="rId369" Type="http://schemas.openxmlformats.org/officeDocument/2006/relationships/hyperlink" Target="https://login.consultant.ru/link/?req=doc&amp;base=LAW&amp;n=419350&amp;dst=100015" TargetMode="External"/><Relationship Id="rId173" Type="http://schemas.openxmlformats.org/officeDocument/2006/relationships/hyperlink" Target="https://login.consultant.ru/link/?req=doc&amp;base=LAW&amp;n=422156&amp;dst=100224" TargetMode="External"/><Relationship Id="rId229" Type="http://schemas.openxmlformats.org/officeDocument/2006/relationships/hyperlink" Target="https://login.consultant.ru/link/?req=doc&amp;base=LAW&amp;n=328740&amp;dst=100012" TargetMode="External"/><Relationship Id="rId380" Type="http://schemas.openxmlformats.org/officeDocument/2006/relationships/hyperlink" Target="https://login.consultant.ru/link/?req=doc&amp;base=LAW&amp;n=412998&amp;dst=3105" TargetMode="External"/><Relationship Id="rId240" Type="http://schemas.openxmlformats.org/officeDocument/2006/relationships/hyperlink" Target="https://login.consultant.ru/link/?req=doc&amp;base=LAW&amp;n=389500&amp;dst=100090" TargetMode="External"/><Relationship Id="rId35" Type="http://schemas.openxmlformats.org/officeDocument/2006/relationships/hyperlink" Target="https://login.consultant.ru/link/?req=doc&amp;base=LAW&amp;n=410072&amp;dst=100014" TargetMode="External"/><Relationship Id="rId77" Type="http://schemas.openxmlformats.org/officeDocument/2006/relationships/hyperlink" Target="https://login.consultant.ru/link/?req=doc&amp;base=LAW&amp;n=419350&amp;dst=6" TargetMode="External"/><Relationship Id="rId100" Type="http://schemas.openxmlformats.org/officeDocument/2006/relationships/hyperlink" Target="https://login.consultant.ru/link/?req=doc&amp;base=LAW&amp;n=419350&amp;dst=2" TargetMode="External"/><Relationship Id="rId282" Type="http://schemas.openxmlformats.org/officeDocument/2006/relationships/hyperlink" Target="https://login.consultant.ru/link/?req=doc&amp;base=LAW&amp;n=421875" TargetMode="External"/><Relationship Id="rId338" Type="http://schemas.openxmlformats.org/officeDocument/2006/relationships/hyperlink" Target="https://login.consultant.ru/link/?req=doc&amp;base=LAW&amp;n=389974&amp;dst=100122" TargetMode="External"/><Relationship Id="rId8" Type="http://schemas.openxmlformats.org/officeDocument/2006/relationships/hyperlink" Target="https://login.consultant.ru/link/?req=doc&amp;base=LAW&amp;n=391793&amp;dst=100014" TargetMode="External"/><Relationship Id="rId142" Type="http://schemas.openxmlformats.org/officeDocument/2006/relationships/hyperlink" Target="https://login.consultant.ru/link/?req=doc&amp;base=LAW&amp;n=422156&amp;dst=10" TargetMode="External"/><Relationship Id="rId184" Type="http://schemas.openxmlformats.org/officeDocument/2006/relationships/hyperlink" Target="https://login.consultant.ru/link/?req=doc&amp;base=LAW&amp;n=422156&amp;dst=100224" TargetMode="External"/><Relationship Id="rId251" Type="http://schemas.openxmlformats.org/officeDocument/2006/relationships/hyperlink" Target="https://login.consultant.ru/link/?req=doc&amp;base=LAW&amp;n=428405&amp;dst=2935" TargetMode="External"/><Relationship Id="rId46" Type="http://schemas.openxmlformats.org/officeDocument/2006/relationships/hyperlink" Target="https://login.consultant.ru/link/?req=doc&amp;base=LAW&amp;n=419350&amp;dst=100011" TargetMode="External"/><Relationship Id="rId293" Type="http://schemas.openxmlformats.org/officeDocument/2006/relationships/hyperlink" Target="https://login.consultant.ru/link/?req=doc&amp;base=LAW&amp;n=388349&amp;dst=101898" TargetMode="External"/><Relationship Id="rId307" Type="http://schemas.openxmlformats.org/officeDocument/2006/relationships/hyperlink" Target="https://login.consultant.ru/link/?req=doc&amp;base=PKBO&amp;n=46502&amp;dst=100006" TargetMode="External"/><Relationship Id="rId349" Type="http://schemas.openxmlformats.org/officeDocument/2006/relationships/hyperlink" Target="https://login.consultant.ru/link/?req=doc&amp;base=LAW&amp;n=389500&amp;dst=100087" TargetMode="External"/><Relationship Id="rId88" Type="http://schemas.openxmlformats.org/officeDocument/2006/relationships/hyperlink" Target="https://login.consultant.ru/link/?req=doc&amp;base=PKBO&amp;n=21147&amp;dst=100005" TargetMode="External"/><Relationship Id="rId111" Type="http://schemas.openxmlformats.org/officeDocument/2006/relationships/hyperlink" Target="https://login.consultant.ru/link/?req=doc&amp;base=LAW&amp;n=403164&amp;dst=100012" TargetMode="External"/><Relationship Id="rId153" Type="http://schemas.openxmlformats.org/officeDocument/2006/relationships/hyperlink" Target="https://login.consultant.ru/link/?req=doc&amp;base=LAW&amp;n=185738&amp;dst=100201" TargetMode="External"/><Relationship Id="rId195" Type="http://schemas.openxmlformats.org/officeDocument/2006/relationships/hyperlink" Target="https://login.consultant.ru/link/?req=doc&amp;base=LAW&amp;n=422156&amp;dst=100026" TargetMode="External"/><Relationship Id="rId209" Type="http://schemas.openxmlformats.org/officeDocument/2006/relationships/hyperlink" Target="https://login.consultant.ru/link/?req=doc&amp;base=LAW&amp;n=395404&amp;dst=100021" TargetMode="External"/><Relationship Id="rId360" Type="http://schemas.openxmlformats.org/officeDocument/2006/relationships/hyperlink" Target="https://login.consultant.ru/link/?req=doc&amp;base=PBI&amp;n=241742&amp;dst=100033" TargetMode="External"/><Relationship Id="rId220" Type="http://schemas.openxmlformats.org/officeDocument/2006/relationships/hyperlink" Target="https://login.consultant.ru/link/?req=doc&amp;base=LAW&amp;n=399537&amp;dst=3" TargetMode="External"/><Relationship Id="rId15" Type="http://schemas.openxmlformats.org/officeDocument/2006/relationships/hyperlink" Target="https://login.consultant.ru/link/?req=doc&amp;base=LAW&amp;n=185738&amp;dst=100156" TargetMode="External"/><Relationship Id="rId57" Type="http://schemas.openxmlformats.org/officeDocument/2006/relationships/hyperlink" Target="https://login.consultant.ru/link/?req=doc&amp;base=LAW&amp;n=422156&amp;dst=100033" TargetMode="External"/><Relationship Id="rId262" Type="http://schemas.openxmlformats.org/officeDocument/2006/relationships/hyperlink" Target="https://login.consultant.ru/link/?req=doc&amp;base=LAW&amp;n=421101&amp;dst=100009" TargetMode="External"/><Relationship Id="rId318" Type="http://schemas.openxmlformats.org/officeDocument/2006/relationships/hyperlink" Target="https://login.consultant.ru/link/?req=doc&amp;base=CJI&amp;n=117202" TargetMode="External"/><Relationship Id="rId99" Type="http://schemas.openxmlformats.org/officeDocument/2006/relationships/hyperlink" Target="https://login.consultant.ru/link/?req=doc&amp;base=LAW&amp;n=419350&amp;dst=3" TargetMode="External"/><Relationship Id="rId122" Type="http://schemas.openxmlformats.org/officeDocument/2006/relationships/hyperlink" Target="https://login.consultant.ru/link/?req=doc&amp;base=PBUN&amp;n=87&amp;dst=100040" TargetMode="External"/><Relationship Id="rId164" Type="http://schemas.openxmlformats.org/officeDocument/2006/relationships/hyperlink" Target="https://login.consultant.ru/link/?req=doc&amp;base=LAW&amp;n=422156&amp;dst=100041" TargetMode="External"/><Relationship Id="rId371" Type="http://schemas.openxmlformats.org/officeDocument/2006/relationships/hyperlink" Target="https://login.consultant.ru/link/?req=doc&amp;base=LAW&amp;n=419350&amp;dst=100019" TargetMode="External"/><Relationship Id="rId26" Type="http://schemas.openxmlformats.org/officeDocument/2006/relationships/hyperlink" Target="https://login.consultant.ru/link/?req=doc&amp;base=LAW&amp;n=387838" TargetMode="External"/><Relationship Id="rId231" Type="http://schemas.openxmlformats.org/officeDocument/2006/relationships/hyperlink" Target="https://login.consultant.ru/link/?req=doc&amp;base=LAW&amp;n=415808&amp;dst=100013" TargetMode="External"/><Relationship Id="rId273" Type="http://schemas.openxmlformats.org/officeDocument/2006/relationships/hyperlink" Target="https://login.consultant.ru/link/?req=doc&amp;base=LAW&amp;n=428405&amp;dst=100138" TargetMode="External"/><Relationship Id="rId329" Type="http://schemas.openxmlformats.org/officeDocument/2006/relationships/hyperlink" Target="https://login.consultant.ru/link/?req=doc&amp;base=QUEST&amp;n=1649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210</TotalTime>
  <Pages>18</Pages>
  <Words>16378</Words>
  <Characters>93356</Characters>
  <Application>Microsoft Office Word</Application>
  <DocSecurity>0</DocSecurity>
  <Lines>777</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Мартыненко</dc:creator>
  <cp:keywords/>
  <dc:description/>
  <cp:lastModifiedBy>Мартыненко</cp:lastModifiedBy>
  <cp:revision>19</cp:revision>
  <dcterms:created xsi:type="dcterms:W3CDTF">2022-11-07T06:47:00Z</dcterms:created>
  <dcterms:modified xsi:type="dcterms:W3CDTF">2022-11-07T11:51:00Z</dcterms:modified>
</cp:coreProperties>
</file>